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9E3" w:rsidRPr="000B39E3" w:rsidRDefault="000B39E3" w:rsidP="00362E19">
      <w:pPr>
        <w:pStyle w:val="Titul1"/>
      </w:pPr>
      <w:r w:rsidRPr="000B39E3">
        <w:t>Smlouva o dílo</w:t>
      </w:r>
    </w:p>
    <w:p w:rsidR="000B39E3" w:rsidRPr="000B39E3" w:rsidRDefault="000B39E3" w:rsidP="00362E19">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0B39E3" w:rsidRPr="000B39E3" w:rsidRDefault="000B39E3" w:rsidP="00362E19">
      <w:pPr>
        <w:spacing w:before="120"/>
        <w:rPr>
          <w:b/>
        </w:rPr>
      </w:pPr>
      <w:r w:rsidRPr="000B39E3">
        <w:rPr>
          <w:b/>
        </w:rPr>
        <w:t>č. smlouvy objednatele: ……………</w:t>
      </w:r>
    </w:p>
    <w:p w:rsidR="000B39E3" w:rsidRPr="000B39E3" w:rsidRDefault="000B39E3" w:rsidP="00362E19">
      <w:pPr>
        <w:spacing w:before="120"/>
        <w:rPr>
          <w:b/>
        </w:rPr>
      </w:pPr>
      <w:r w:rsidRPr="000B39E3">
        <w:rPr>
          <w:b/>
        </w:rPr>
        <w:t>č. smlouvy zhotovitele: ……………</w:t>
      </w:r>
    </w:p>
    <w:p w:rsidR="000B39E3" w:rsidRPr="000B39E3" w:rsidRDefault="000B39E3" w:rsidP="00362E19">
      <w:pPr>
        <w:spacing w:before="120"/>
      </w:pPr>
      <w:r w:rsidRPr="000B39E3">
        <w:t>na zhotovení díla:</w:t>
      </w:r>
    </w:p>
    <w:p w:rsidR="000B39E3" w:rsidRPr="0015676C" w:rsidRDefault="00C875B5" w:rsidP="00362E19">
      <w:pPr>
        <w:pStyle w:val="Titul2"/>
      </w:pPr>
      <w:r w:rsidRPr="00C875B5">
        <w:t xml:space="preserve">„Oprava informačního zařízení v </w:t>
      </w:r>
      <w:proofErr w:type="spellStart"/>
      <w:r w:rsidRPr="00C875B5">
        <w:t>žst</w:t>
      </w:r>
      <w:proofErr w:type="spellEnd"/>
      <w:r w:rsidRPr="00C875B5">
        <w:t>. Zdice, Hořovice, Praha Uhříněves, Říčany, Strančice a Benešov u Prahy“</w:t>
      </w:r>
    </w:p>
    <w:p w:rsidR="000B39E3" w:rsidRDefault="000B39E3" w:rsidP="00FD32F9">
      <w:pPr>
        <w:numPr>
          <w:ilvl w:val="0"/>
          <w:numId w:val="4"/>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železniční dopravní cesty, státní organizace</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oddíl A, vložka 48384</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0B39E3" w:rsidRPr="000B39E3" w:rsidRDefault="000B39E3" w:rsidP="00FD32F9">
      <w:pPr>
        <w:numPr>
          <w:ilvl w:val="2"/>
          <w:numId w:val="4"/>
        </w:numPr>
        <w:spacing w:after="0"/>
        <w:contextualSpacing/>
        <w:rPr>
          <w:rFonts w:ascii="Verdana" w:eastAsia="Verdana" w:hAnsi="Verdana" w:cs="Times New Roman"/>
          <w:noProof/>
        </w:rPr>
      </w:pPr>
      <w:r w:rsidRPr="000B39E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0B39E3" w:rsidRDefault="000B39E3" w:rsidP="00C875B5">
      <w:pPr>
        <w:pStyle w:val="slovanseznam3"/>
        <w:rPr>
          <w:noProof/>
        </w:rPr>
      </w:pPr>
      <w:bookmarkStart w:id="0" w:name="_Ref171554"/>
      <w:r w:rsidRPr="00C875B5">
        <w:rPr>
          <w:noProof/>
        </w:rPr>
        <w:t xml:space="preserve">ve věcech technických: </w:t>
      </w:r>
      <w:r w:rsidR="00C875B5">
        <w:rPr>
          <w:rFonts w:ascii="Verdana" w:eastAsia="Verdana" w:hAnsi="Verdana" w:cs="Times New Roman"/>
          <w:noProof/>
        </w:rPr>
        <w:t>Zdeněk Hron</w:t>
      </w:r>
      <w:r w:rsidRPr="00C875B5">
        <w:rPr>
          <w:noProof/>
        </w:rPr>
        <w:t>, tel.:</w:t>
      </w:r>
      <w:bookmarkEnd w:id="0"/>
      <w:r w:rsidR="00C875B5" w:rsidRPr="00C875B5">
        <w:t xml:space="preserve"> </w:t>
      </w:r>
      <w:r w:rsidR="00C875B5" w:rsidRPr="00C875B5">
        <w:rPr>
          <w:noProof/>
        </w:rPr>
        <w:t>721 752</w:t>
      </w:r>
      <w:r w:rsidR="00C875B5">
        <w:rPr>
          <w:noProof/>
        </w:rPr>
        <w:t> </w:t>
      </w:r>
      <w:r w:rsidR="00C875B5" w:rsidRPr="00C875B5">
        <w:rPr>
          <w:noProof/>
        </w:rPr>
        <w:t>762</w:t>
      </w:r>
    </w:p>
    <w:p w:rsidR="00C875B5" w:rsidRPr="00C875B5" w:rsidRDefault="002F5A36" w:rsidP="00C875B5">
      <w:pPr>
        <w:pStyle w:val="slovanseznam3"/>
        <w:rPr>
          <w:noProof/>
        </w:rPr>
      </w:pPr>
      <w:r>
        <w:rPr>
          <w:noProof/>
        </w:rPr>
        <w:t xml:space="preserve">technický </w:t>
      </w:r>
      <w:r w:rsidR="00C875B5">
        <w:rPr>
          <w:noProof/>
        </w:rPr>
        <w:t xml:space="preserve">dozor: </w:t>
      </w:r>
      <w:r w:rsidR="00C875B5" w:rsidRPr="00CF73E7">
        <w:rPr>
          <w:rStyle w:val="FontStyle37"/>
          <w:rFonts w:asciiTheme="minorHAnsi" w:hAnsiTheme="minorHAnsi"/>
          <w:b w:val="0"/>
          <w:color w:val="auto"/>
          <w:sz w:val="18"/>
          <w:szCs w:val="18"/>
        </w:rPr>
        <w:t xml:space="preserve">Ing. </w:t>
      </w:r>
      <w:proofErr w:type="spellStart"/>
      <w:r w:rsidR="00C875B5" w:rsidRPr="00CF73E7">
        <w:rPr>
          <w:rStyle w:val="FontStyle37"/>
          <w:rFonts w:asciiTheme="minorHAnsi" w:hAnsiTheme="minorHAnsi"/>
          <w:b w:val="0"/>
          <w:color w:val="auto"/>
          <w:sz w:val="18"/>
          <w:szCs w:val="18"/>
        </w:rPr>
        <w:t>Živko</w:t>
      </w:r>
      <w:proofErr w:type="spellEnd"/>
      <w:r w:rsidR="00C875B5" w:rsidRPr="00CF73E7">
        <w:rPr>
          <w:rStyle w:val="FontStyle37"/>
          <w:rFonts w:asciiTheme="minorHAnsi" w:hAnsiTheme="minorHAnsi"/>
          <w:b w:val="0"/>
          <w:color w:val="auto"/>
          <w:sz w:val="18"/>
          <w:szCs w:val="18"/>
        </w:rPr>
        <w:t xml:space="preserve"> </w:t>
      </w:r>
      <w:proofErr w:type="spellStart"/>
      <w:r w:rsidR="00C875B5" w:rsidRPr="00CF73E7">
        <w:rPr>
          <w:rStyle w:val="FontStyle37"/>
          <w:rFonts w:asciiTheme="minorHAnsi" w:hAnsiTheme="minorHAnsi"/>
          <w:b w:val="0"/>
          <w:color w:val="auto"/>
          <w:sz w:val="18"/>
          <w:szCs w:val="18"/>
        </w:rPr>
        <w:t>Macurosk</w:t>
      </w:r>
      <w:r w:rsidR="00C875B5">
        <w:rPr>
          <w:rStyle w:val="FontStyle37"/>
          <w:rFonts w:asciiTheme="minorHAnsi" w:hAnsiTheme="minorHAnsi"/>
          <w:b w:val="0"/>
          <w:color w:val="auto"/>
          <w:sz w:val="18"/>
          <w:szCs w:val="18"/>
        </w:rPr>
        <w:t>i</w:t>
      </w:r>
      <w:proofErr w:type="spellEnd"/>
      <w:r w:rsidR="00C875B5">
        <w:rPr>
          <w:rStyle w:val="FontStyle37"/>
          <w:rFonts w:asciiTheme="minorHAnsi" w:hAnsiTheme="minorHAnsi"/>
          <w:b w:val="0"/>
          <w:color w:val="auto"/>
          <w:sz w:val="18"/>
          <w:szCs w:val="18"/>
        </w:rPr>
        <w:t>, tel: 607 098 925</w:t>
      </w:r>
    </w:p>
    <w:p w:rsidR="000B39E3" w:rsidRPr="000B39E3" w:rsidRDefault="000B39E3" w:rsidP="00362E19">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0B39E3" w:rsidRPr="000B39E3" w:rsidRDefault="000B39E3" w:rsidP="00362E19">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Správa železniční dopravní cesty, státní organizace</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446F47" w:rsidRDefault="000B39E3" w:rsidP="00362E19">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446F47" w:rsidRDefault="00446F47" w:rsidP="00362E19">
      <w:pPr>
        <w:ind w:left="709"/>
        <w:rPr>
          <w:rFonts w:ascii="Verdana" w:eastAsia="Verdana" w:hAnsi="Verdana" w:cs="Times New Roman"/>
          <w:noProof/>
        </w:rPr>
      </w:pPr>
    </w:p>
    <w:p w:rsidR="000B39E3" w:rsidRPr="000B39E3" w:rsidRDefault="000B39E3" w:rsidP="00362E19">
      <w:pPr>
        <w:ind w:left="709"/>
        <w:rPr>
          <w:rFonts w:ascii="Verdana" w:eastAsia="Verdana" w:hAnsi="Verdana" w:cs="Times New Roman"/>
          <w:noProof/>
        </w:rPr>
      </w:pPr>
      <w:r w:rsidRPr="000B39E3">
        <w:rPr>
          <w:rFonts w:ascii="Verdana" w:eastAsia="Verdana" w:hAnsi="Verdana" w:cs="Times New Roman"/>
          <w:noProof/>
        </w:rPr>
        <w:t xml:space="preserve">     </w:t>
      </w:r>
    </w:p>
    <w:p w:rsidR="000B39E3" w:rsidRPr="000B39E3" w:rsidRDefault="000B39E3" w:rsidP="00362E19">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362E19">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0B39E3" w:rsidRPr="000B39E3" w:rsidRDefault="000B39E3" w:rsidP="00362E19">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lastRenderedPageBreak/>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0B39E3" w:rsidRP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0B39E3" w:rsidRPr="000B39E3" w:rsidRDefault="000B39E3" w:rsidP="00362E19">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rsidR="000B39E3" w:rsidRPr="000B39E3" w:rsidRDefault="000B39E3" w:rsidP="00362E19">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rsidR="000B39E3" w:rsidRPr="000B39E3" w:rsidRDefault="000B39E3" w:rsidP="00362E19">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0B39E3" w:rsidRPr="00362E19" w:rsidRDefault="000B39E3" w:rsidP="00362E19">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0B39E3" w:rsidRPr="000B39E3" w:rsidRDefault="000B39E3" w:rsidP="00FD32F9">
      <w:pPr>
        <w:numPr>
          <w:ilvl w:val="1"/>
          <w:numId w:val="4"/>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FD2697" w:rsidRPr="00FD2697" w:rsidRDefault="00FD2697" w:rsidP="00FD32F9">
      <w:pPr>
        <w:numPr>
          <w:ilvl w:val="0"/>
          <w:numId w:val="4"/>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FD2697" w:rsidRPr="00FD2697" w:rsidRDefault="00FD2697" w:rsidP="00FD32F9">
      <w:pPr>
        <w:numPr>
          <w:ilvl w:val="1"/>
          <w:numId w:val="4"/>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FD2697" w:rsidRPr="00FD2697" w:rsidRDefault="00FD2697" w:rsidP="004520BE">
      <w:pPr>
        <w:pStyle w:val="slovanseznam3"/>
        <w:rPr>
          <w:noProof/>
        </w:rPr>
      </w:pPr>
      <w:r w:rsidRPr="00FD2697">
        <w:rPr>
          <w:noProof/>
        </w:rPr>
        <w:t xml:space="preserve">Výzva objednatele k podání nabídky pod č.j. </w:t>
      </w:r>
      <w:r w:rsidR="004520BE" w:rsidRPr="004520BE">
        <w:rPr>
          <w:noProof/>
        </w:rPr>
        <w:t>32818/2019-SŽDC-OŘ PHA-OVZ</w:t>
      </w:r>
      <w:r w:rsidRPr="00FD2697">
        <w:rPr>
          <w:noProof/>
        </w:rPr>
        <w:t xml:space="preserve">, ze </w:t>
      </w:r>
      <w:r w:rsidRPr="004520BE">
        <w:rPr>
          <w:noProof/>
        </w:rPr>
        <w:t xml:space="preserve">dne </w:t>
      </w:r>
      <w:r w:rsidR="004520BE" w:rsidRPr="004520BE">
        <w:rPr>
          <w:noProof/>
        </w:rPr>
        <w:t>9.</w:t>
      </w:r>
      <w:r w:rsidR="002F1938">
        <w:rPr>
          <w:noProof/>
        </w:rPr>
        <w:t xml:space="preserve"> </w:t>
      </w:r>
      <w:r w:rsidR="004520BE" w:rsidRPr="004520BE">
        <w:rPr>
          <w:noProof/>
        </w:rPr>
        <w:t>7.</w:t>
      </w:r>
      <w:r w:rsidR="002F1938">
        <w:rPr>
          <w:noProof/>
        </w:rPr>
        <w:t xml:space="preserve"> </w:t>
      </w:r>
      <w:r w:rsidR="004520BE" w:rsidRPr="004520BE">
        <w:rPr>
          <w:noProof/>
        </w:rPr>
        <w:t>2019</w:t>
      </w:r>
      <w:r w:rsidRPr="004520BE">
        <w:rPr>
          <w:noProof/>
        </w:rPr>
        <w:t xml:space="preserve">  včetně</w:t>
      </w:r>
      <w:r w:rsidRPr="00FD2697">
        <w:rPr>
          <w:noProof/>
        </w:rPr>
        <w:t xml:space="preserve">  příloh.</w:t>
      </w:r>
    </w:p>
    <w:p w:rsidR="00FD2697" w:rsidRPr="00FD2697" w:rsidRDefault="00FD2697" w:rsidP="00362E19">
      <w:pPr>
        <w:pStyle w:val="slovanseznam3"/>
        <w:tabs>
          <w:tab w:val="clear" w:pos="1843"/>
        </w:tabs>
        <w:spacing w:after="240"/>
        <w:contextualSpacing w:val="0"/>
        <w:rPr>
          <w:noProof/>
        </w:rPr>
      </w:pPr>
      <w:r w:rsidRPr="004520BE">
        <w:rPr>
          <w:noProof/>
        </w:rPr>
        <w:t>Nabídka zhotovitele díla ze dne ……………., která byla objednatelem přijata oznámením  rozhodnutí objednatele o výběru nejvýhodnější nabídky ze dne ………………….. pod č.j. ……………., podepsaného ředitelem Oblastního ředitelství Praha na základě návrhu</w:t>
      </w:r>
      <w:r w:rsidRPr="00FD2697">
        <w:rPr>
          <w:noProof/>
        </w:rPr>
        <w:t xml:space="preserve"> hodnotící komise.</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sidR="00B34821">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rsidR="00FD2697" w:rsidRPr="00662F15" w:rsidRDefault="00FD2697"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rsidR="00613C93" w:rsidRDefault="000B39E3" w:rsidP="00613C93">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sidR="00E35B30">
        <w:rPr>
          <w:rFonts w:ascii="Verdana" w:eastAsia="Verdana" w:hAnsi="Verdana" w:cs="Times New Roman"/>
          <w:noProof/>
        </w:rPr>
        <w:t>následující</w:t>
      </w:r>
      <w:r w:rsidRPr="00662F15">
        <w:rPr>
          <w:rFonts w:ascii="Verdana" w:eastAsia="Verdana" w:hAnsi="Verdana" w:cs="Times New Roman"/>
          <w:noProof/>
        </w:rPr>
        <w:t xml:space="preserve"> práce: </w:t>
      </w:r>
    </w:p>
    <w:p w:rsidR="00362E19" w:rsidRDefault="00613C93" w:rsidP="00613C93">
      <w:pPr>
        <w:ind w:left="1077"/>
        <w:rPr>
          <w:rFonts w:ascii="Verdana" w:eastAsia="Verdana" w:hAnsi="Verdana" w:cs="Times New Roman"/>
          <w:noProof/>
        </w:rPr>
      </w:pPr>
      <w:r w:rsidRPr="00613C93">
        <w:rPr>
          <w:rFonts w:ascii="Verdana" w:eastAsia="Verdana" w:hAnsi="Verdana" w:cs="Times New Roman"/>
          <w:noProof/>
        </w:rPr>
        <w:t>oprava sdělovacího zařízení a náhradu zastaralých analogových kamer bez možnosti oprav. Stávající kamery</w:t>
      </w:r>
      <w:r w:rsidR="006C1734">
        <w:rPr>
          <w:rFonts w:ascii="Verdana" w:eastAsia="Verdana" w:hAnsi="Verdana" w:cs="Times New Roman"/>
          <w:noProof/>
        </w:rPr>
        <w:t xml:space="preserve"> se nahradí</w:t>
      </w:r>
      <w:r w:rsidRPr="00613C93">
        <w:rPr>
          <w:rFonts w:ascii="Verdana" w:eastAsia="Verdana" w:hAnsi="Verdana" w:cs="Times New Roman"/>
          <w:noProof/>
        </w:rPr>
        <w:t xml:space="preserve"> IP kamerami a do</w:t>
      </w:r>
      <w:r w:rsidR="006C1734">
        <w:rPr>
          <w:rFonts w:ascii="Verdana" w:eastAsia="Verdana" w:hAnsi="Verdana" w:cs="Times New Roman"/>
          <w:noProof/>
        </w:rPr>
        <w:t>plní se</w:t>
      </w:r>
      <w:r w:rsidRPr="00613C93">
        <w:rPr>
          <w:rFonts w:ascii="Verdana" w:eastAsia="Verdana" w:hAnsi="Verdana" w:cs="Times New Roman"/>
          <w:noProof/>
        </w:rPr>
        <w:t xml:space="preserve"> systémy pro zajištění potřebného rozsahu kamerového dohledu a s tím spojenou montáž kamer, zdrojů, switchů, rekordérů a související kabeláže.</w:t>
      </w:r>
      <w:r w:rsidR="004520BE">
        <w:rPr>
          <w:rFonts w:ascii="Verdana" w:eastAsia="Verdana" w:hAnsi="Verdana" w:cs="Times New Roman"/>
          <w:noProof/>
        </w:rPr>
        <w:t xml:space="preserve"> </w:t>
      </w:r>
      <w:r w:rsidRPr="00613C93">
        <w:rPr>
          <w:rFonts w:ascii="Verdana" w:eastAsia="Verdana" w:hAnsi="Verdana" w:cs="Times New Roman"/>
          <w:noProof/>
        </w:rPr>
        <w:t xml:space="preserve">V rámci oprav se provede náhrada stávajících dosluhujících analogových kamerových systémů za nové IP. Rozlišení kamer bude min. 8 Mpx s IR přísvitem v provedení antivandal.  Kabelové koaxiální rozvody budou vyměněny za nové otické/FTP kabely pouze v místech, kde nebude hrozit narušení železničního svršku ani spodku. Při výměně koaxiálních rozvodů budou ochráněny ostatní kabely vedoucí ve stejných nebo vedlejších kabelových trasách. V místech kde nebude možné nahradit celý koaxiální kabel, budou instalovány převodníky.  Síťové videorekordéry a pevné disky budou podporovat video kompresi H265+ (případně vyšší) a umožňovat případné budoucí rozšíření kamerového systému. Záznamové zařízení bude umožňovat ukládání záznamu po dobu 168 hod. Veškerá klientská pracoviště budou aktualizována. Kamerové systémy budou začleněny do stávající grafické nadstavby dálkové </w:t>
      </w:r>
      <w:r w:rsidRPr="00613C93">
        <w:rPr>
          <w:rFonts w:ascii="Verdana" w:eastAsia="Verdana" w:hAnsi="Verdana" w:cs="Times New Roman"/>
          <w:noProof/>
        </w:rPr>
        <w:lastRenderedPageBreak/>
        <w:t>diagnostiky technologických systémů železniční dopravní cesty</w:t>
      </w:r>
      <w:r>
        <w:rPr>
          <w:rFonts w:ascii="Verdana" w:eastAsia="Verdana" w:hAnsi="Verdana" w:cs="Times New Roman"/>
          <w:noProof/>
        </w:rPr>
        <w:t>.</w:t>
      </w:r>
      <w:r w:rsidRPr="00613C93">
        <w:rPr>
          <w:rFonts w:ascii="Verdana" w:eastAsia="Verdana" w:hAnsi="Verdana" w:cs="Times New Roman"/>
          <w:noProof/>
        </w:rPr>
        <w:t xml:space="preserve"> Veřejně přístupné prostory budou označeny informačními cedulkami dle platného vzoru SŽDC.</w:t>
      </w:r>
    </w:p>
    <w:p w:rsidR="00613C93" w:rsidRDefault="00613C93" w:rsidP="00613C93">
      <w:pPr>
        <w:autoSpaceDE w:val="0"/>
        <w:autoSpaceDN w:val="0"/>
        <w:adjustRightInd w:val="0"/>
        <w:spacing w:before="120" w:after="0" w:line="240" w:lineRule="auto"/>
        <w:rPr>
          <w:rFonts w:ascii="Verdana" w:eastAsia="Verdana" w:hAnsi="Verdana" w:cs="Times New Roman"/>
          <w:b/>
          <w:noProof/>
          <w:u w:val="single"/>
        </w:rPr>
      </w:pPr>
      <w:r w:rsidRPr="00613C93">
        <w:rPr>
          <w:rFonts w:ascii="Verdana" w:eastAsia="Verdana" w:hAnsi="Verdana" w:cs="Times New Roman"/>
          <w:b/>
          <w:noProof/>
          <w:u w:val="single"/>
        </w:rPr>
        <w:t>PS 1</w:t>
      </w:r>
      <w:r w:rsidRPr="00613C93">
        <w:rPr>
          <w:rFonts w:ascii="Verdana" w:eastAsia="Verdana" w:hAnsi="Verdana" w:cs="Times New Roman"/>
          <w:b/>
          <w:noProof/>
          <w:u w:val="single"/>
        </w:rPr>
        <w:tab/>
        <w:t>Náhrada stávajícího kamerového systému Benešov u Prahy – Benešov u Prahy</w:t>
      </w:r>
    </w:p>
    <w:p w:rsidR="002569BA" w:rsidRPr="00613C93" w:rsidRDefault="002569BA" w:rsidP="00613C93">
      <w:pPr>
        <w:autoSpaceDE w:val="0"/>
        <w:autoSpaceDN w:val="0"/>
        <w:adjustRightInd w:val="0"/>
        <w:spacing w:before="120" w:after="0" w:line="240" w:lineRule="auto"/>
        <w:rPr>
          <w:rFonts w:ascii="Verdana" w:eastAsia="Verdana" w:hAnsi="Verdana" w:cs="Times New Roman"/>
          <w:b/>
          <w:noProof/>
          <w:u w:val="single"/>
        </w:rPr>
      </w:pPr>
    </w:p>
    <w:p w:rsidR="002569BA" w:rsidRDefault="002569BA" w:rsidP="002569BA">
      <w:pPr>
        <w:jc w:val="both"/>
      </w:pPr>
      <w:r>
        <w:t xml:space="preserve">V železniční stanici Benešov u Prahy budou vyměněny 2 ks otočných kamer umístěných na </w:t>
      </w:r>
      <w:proofErr w:type="spellStart"/>
      <w:r>
        <w:t>zhlavích</w:t>
      </w:r>
      <w:proofErr w:type="spellEnd"/>
      <w:r>
        <w:t xml:space="preserve">, 12 ks dome kamer a doplněny 2 ks </w:t>
      </w:r>
      <w:proofErr w:type="spellStart"/>
      <w:r>
        <w:t>bullet</w:t>
      </w:r>
      <w:proofErr w:type="spellEnd"/>
      <w:r>
        <w:t xml:space="preserve"> kamer pod přístřešek výpravní budovy. Bude vyměněn síťový videorekordér a pevné disky. V technologické budově železniční stanice bude nahrazeno pracoviště kamerového klienta za nové se 24</w:t>
      </w:r>
      <w:r>
        <w:rPr>
          <w:lang w:val="en-US"/>
        </w:rPr>
        <w:t xml:space="preserve">” </w:t>
      </w:r>
      <w:r>
        <w:t xml:space="preserve">LCD monitorem a počítačem o minimálních parametrech: </w:t>
      </w:r>
      <w:proofErr w:type="spellStart"/>
      <w:r w:rsidRPr="00BF6725">
        <w:t>čtyřjádrový</w:t>
      </w:r>
      <w:proofErr w:type="spellEnd"/>
      <w:r w:rsidRPr="00BF6725">
        <w:t xml:space="preserve"> procesor 3GHz, grafická karta 2GB, RAM 8 GB, HDD 1TB. SW MS Windows 10 a IVMS 4200 je požadován z důvodu zajištění zpětné kompatibility se stávajícím zařízením dohledových pracovišť.</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t xml:space="preserve">PS 2 </w:t>
      </w:r>
      <w:r w:rsidRPr="00613C93">
        <w:rPr>
          <w:rFonts w:ascii="Verdana" w:eastAsia="Times New Roman" w:hAnsi="Verdana" w:cs="Times New Roman"/>
          <w:b/>
          <w:u w:val="single"/>
          <w:lang w:eastAsia="cs-CZ"/>
        </w:rPr>
        <w:tab/>
        <w:t>Doplnění stávajícího kamerového systému Benešov u Prahy – Čerčany</w:t>
      </w:r>
    </w:p>
    <w:p w:rsidR="00613C93" w:rsidRPr="00613C93" w:rsidRDefault="00613C93" w:rsidP="00613C93">
      <w:pPr>
        <w:autoSpaceDE w:val="0"/>
        <w:autoSpaceDN w:val="0"/>
        <w:adjustRightInd w:val="0"/>
        <w:spacing w:before="120" w:after="0" w:line="240" w:lineRule="auto"/>
        <w:rPr>
          <w:rFonts w:ascii="Verdana" w:eastAsia="Verdana" w:hAnsi="Verdana" w:cs="Times New Roman"/>
          <w:noProof/>
        </w:rPr>
      </w:pPr>
      <w:r w:rsidRPr="00613C93">
        <w:rPr>
          <w:rFonts w:ascii="Verdana" w:eastAsia="Verdana" w:hAnsi="Verdana" w:cs="Times New Roman"/>
          <w:noProof/>
        </w:rPr>
        <w:t>V železniční stanici Čerčany budou doplněny 2 ks dome kamer (1 v čekárně , 1 u vstupu do podchodu) a 4 ks bullet kamer (3 na výpravní budovu, 1 na technologickou budovu). Bude rozšířeno stávající uložiště o HDD potřebné kapacity.</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lang w:eastAsia="cs-CZ"/>
        </w:rPr>
      </w:pPr>
    </w:p>
    <w:p w:rsidR="00613C93" w:rsidRPr="00613C93" w:rsidRDefault="00613C93" w:rsidP="00613C93">
      <w:pPr>
        <w:autoSpaceDE w:val="0"/>
        <w:autoSpaceDN w:val="0"/>
        <w:adjustRightInd w:val="0"/>
        <w:spacing w:after="0" w:line="240" w:lineRule="auto"/>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t xml:space="preserve">PS 3 </w:t>
      </w:r>
      <w:r w:rsidRPr="00613C93">
        <w:rPr>
          <w:rFonts w:ascii="Verdana" w:eastAsia="Times New Roman" w:hAnsi="Verdana" w:cs="Times New Roman"/>
          <w:b/>
          <w:u w:val="single"/>
          <w:lang w:eastAsia="cs-CZ"/>
        </w:rPr>
        <w:tab/>
        <w:t>Doplnění stávajícího kamerového systému Benešov u Prahy – Čerčany (Vrané)</w:t>
      </w:r>
    </w:p>
    <w:p w:rsidR="00613C93" w:rsidRPr="00613C93" w:rsidRDefault="00613C93" w:rsidP="00613C93">
      <w:pPr>
        <w:spacing w:after="0"/>
        <w:jc w:val="both"/>
        <w:rPr>
          <w:rFonts w:ascii="Verdana" w:eastAsia="Verdana" w:hAnsi="Verdana" w:cs="Times New Roman"/>
        </w:rPr>
      </w:pPr>
    </w:p>
    <w:p w:rsidR="00613C93" w:rsidRPr="00613C93" w:rsidRDefault="00613C93" w:rsidP="00613C93">
      <w:pPr>
        <w:spacing w:after="0"/>
        <w:jc w:val="both"/>
        <w:rPr>
          <w:rFonts w:ascii="Verdana" w:eastAsia="Verdana" w:hAnsi="Verdana" w:cs="Times New Roman"/>
          <w:noProof/>
        </w:rPr>
      </w:pPr>
      <w:r w:rsidRPr="00613C93">
        <w:rPr>
          <w:rFonts w:ascii="Verdana" w:eastAsia="Verdana" w:hAnsi="Verdana" w:cs="Times New Roman"/>
          <w:noProof/>
        </w:rPr>
        <w:t>V železniční stanici Vrané budou doplněny 2 ks bullet kamer (1 na výpravní budovu, 1 na osvětlovací stožár) a 1 ks dome do čekárny. Bude rozšířeno stávající uložiště o HDD potřebné kapacity.</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t xml:space="preserve">PS 4 </w:t>
      </w:r>
      <w:r w:rsidRPr="00613C93">
        <w:rPr>
          <w:rFonts w:ascii="Verdana" w:eastAsia="Times New Roman" w:hAnsi="Verdana" w:cs="Times New Roman"/>
          <w:b/>
          <w:u w:val="single"/>
          <w:lang w:eastAsia="cs-CZ"/>
        </w:rPr>
        <w:tab/>
        <w:t>Doplnění stávajícího kamerového systému Benešov u Prahy – Olbramovice</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p>
    <w:p w:rsidR="00613C93" w:rsidRPr="00613C93" w:rsidRDefault="00613C93" w:rsidP="00613C93">
      <w:pPr>
        <w:spacing w:after="200" w:line="276" w:lineRule="auto"/>
        <w:jc w:val="both"/>
        <w:rPr>
          <w:rFonts w:ascii="Verdana" w:eastAsia="Verdana" w:hAnsi="Verdana" w:cs="Times New Roman"/>
          <w:noProof/>
        </w:rPr>
      </w:pPr>
      <w:r w:rsidRPr="00613C93">
        <w:rPr>
          <w:rFonts w:ascii="Verdana" w:eastAsia="Verdana" w:hAnsi="Verdana" w:cs="Times New Roman"/>
          <w:noProof/>
        </w:rPr>
        <w:t>V železniční stanici Olbramovice budou doplněny 3 ks bullet kamer na výpravní budovu a 1 ks dome kamery do čekárny. Bude rozšířeno stávající uložiště o HDD potřebné kapacity.</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t xml:space="preserve">PS 5 </w:t>
      </w:r>
      <w:r w:rsidRPr="00613C93">
        <w:rPr>
          <w:rFonts w:ascii="Verdana" w:eastAsia="Times New Roman" w:hAnsi="Verdana" w:cs="Times New Roman"/>
          <w:b/>
          <w:u w:val="single"/>
          <w:lang w:eastAsia="cs-CZ"/>
        </w:rPr>
        <w:tab/>
        <w:t>Náhrada stávajícího kamerového systému Praha Uhříněves</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p>
    <w:p w:rsidR="002569BA" w:rsidRDefault="002569BA" w:rsidP="002569BA">
      <w:pPr>
        <w:jc w:val="both"/>
      </w:pPr>
      <w:r>
        <w:t xml:space="preserve">V železniční stanici Praha Uhříněves budou vyměněny 2 ks otočných kamer umístěných na </w:t>
      </w:r>
      <w:proofErr w:type="spellStart"/>
      <w:r>
        <w:t>zhlavích</w:t>
      </w:r>
      <w:proofErr w:type="spellEnd"/>
      <w:r>
        <w:t xml:space="preserve">, 1 ks dome kamery a 4 ks </w:t>
      </w:r>
      <w:proofErr w:type="spellStart"/>
      <w:r>
        <w:t>bullet</w:t>
      </w:r>
      <w:proofErr w:type="spellEnd"/>
      <w:r>
        <w:t xml:space="preserve"> kamer. Budou doplněny 3 ks dome kamery (2 pod přístřešek výpravní budovy, 1 do čekárny) a 1 ks dome kamery na roh technologické budovy. Bude vyměněn síťový videorekordér a pevné disky. V technologické budově železniční stanice bude nahrazeno pracoviště kamerového klienta za nové se 24</w:t>
      </w:r>
      <w:r>
        <w:rPr>
          <w:lang w:val="en-US"/>
        </w:rPr>
        <w:t xml:space="preserve">” </w:t>
      </w:r>
      <w:r>
        <w:t xml:space="preserve">LCD monitorem a počítačem o minimálních parametrech: </w:t>
      </w:r>
      <w:proofErr w:type="spellStart"/>
      <w:r w:rsidRPr="00BF6725">
        <w:t>čtyřjádrový</w:t>
      </w:r>
      <w:proofErr w:type="spellEnd"/>
      <w:r w:rsidRPr="00BF6725">
        <w:t xml:space="preserve"> procesor 3GHz, grafická karta 2GB, RAM 8 GB, HDD 1TB. SW MS Windows 10 a IVMS 4200 je požadován z důvodu zajištění zpětné kompatibility se stávajícím zařízením dohledových pracovišť.</w:t>
      </w:r>
    </w:p>
    <w:p w:rsidR="00613C93" w:rsidRPr="00613C93" w:rsidRDefault="00613C93" w:rsidP="00613C93">
      <w:pPr>
        <w:jc w:val="both"/>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t xml:space="preserve">PS 6 </w:t>
      </w:r>
      <w:r w:rsidRPr="00613C93">
        <w:rPr>
          <w:rFonts w:ascii="Verdana" w:eastAsia="Times New Roman" w:hAnsi="Verdana" w:cs="Times New Roman"/>
          <w:b/>
          <w:u w:val="single"/>
          <w:lang w:eastAsia="cs-CZ"/>
        </w:rPr>
        <w:tab/>
        <w:t>Náhrada stávajícího kamerového systému Říčany</w:t>
      </w:r>
    </w:p>
    <w:p w:rsidR="00613C93" w:rsidRPr="00613C93" w:rsidRDefault="00613C93" w:rsidP="00613C93">
      <w:pPr>
        <w:spacing w:after="200" w:line="276" w:lineRule="auto"/>
        <w:jc w:val="both"/>
        <w:rPr>
          <w:rFonts w:ascii="Verdana" w:eastAsia="Times New Roman" w:hAnsi="Verdana" w:cs="Times New Roman"/>
          <w:lang w:eastAsia="cs-CZ"/>
        </w:rPr>
      </w:pPr>
      <w:r w:rsidRPr="00613C93">
        <w:rPr>
          <w:rFonts w:ascii="Verdana" w:eastAsia="Times New Roman" w:hAnsi="Verdana" w:cs="Times New Roman"/>
          <w:lang w:eastAsia="cs-CZ"/>
        </w:rPr>
        <w:t xml:space="preserve">V železniční stanici Říčany budou vyměněny 2 ks otočných kamer umístěných na </w:t>
      </w:r>
      <w:proofErr w:type="spellStart"/>
      <w:r w:rsidRPr="00613C93">
        <w:rPr>
          <w:rFonts w:ascii="Verdana" w:eastAsia="Times New Roman" w:hAnsi="Verdana" w:cs="Times New Roman"/>
          <w:lang w:eastAsia="cs-CZ"/>
        </w:rPr>
        <w:t>zhlavích</w:t>
      </w:r>
      <w:proofErr w:type="spellEnd"/>
      <w:r w:rsidRPr="00613C93">
        <w:rPr>
          <w:rFonts w:ascii="Verdana" w:eastAsia="Times New Roman" w:hAnsi="Verdana" w:cs="Times New Roman"/>
          <w:lang w:eastAsia="cs-CZ"/>
        </w:rPr>
        <w:t xml:space="preserve">, 1 ks dome kamery a 5 ks </w:t>
      </w:r>
      <w:proofErr w:type="spellStart"/>
      <w:r w:rsidRPr="00613C93">
        <w:rPr>
          <w:rFonts w:ascii="Verdana" w:eastAsia="Times New Roman" w:hAnsi="Verdana" w:cs="Times New Roman"/>
          <w:lang w:eastAsia="cs-CZ"/>
        </w:rPr>
        <w:t>bullet</w:t>
      </w:r>
      <w:proofErr w:type="spellEnd"/>
      <w:r w:rsidRPr="00613C93">
        <w:rPr>
          <w:rFonts w:ascii="Verdana" w:eastAsia="Times New Roman" w:hAnsi="Verdana" w:cs="Times New Roman"/>
          <w:lang w:eastAsia="cs-CZ"/>
        </w:rPr>
        <w:t xml:space="preserve"> kamer. Bude vyměněn síťový videorekordér a pevné disky. </w:t>
      </w:r>
    </w:p>
    <w:p w:rsid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t xml:space="preserve">PS 7 </w:t>
      </w:r>
      <w:r w:rsidRPr="00613C93">
        <w:rPr>
          <w:rFonts w:ascii="Verdana" w:eastAsia="Times New Roman" w:hAnsi="Verdana" w:cs="Times New Roman"/>
          <w:b/>
          <w:u w:val="single"/>
          <w:lang w:eastAsia="cs-CZ"/>
        </w:rPr>
        <w:tab/>
        <w:t>Náhrada stávajícího kamerového systému Strančice</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p>
    <w:p w:rsidR="002569BA" w:rsidRDefault="002569BA" w:rsidP="002569BA">
      <w:pPr>
        <w:jc w:val="both"/>
      </w:pPr>
      <w:r>
        <w:t xml:space="preserve">V železniční stanici Strančice budou vyměněny 3 ks otočných kamer umístěných na </w:t>
      </w:r>
      <w:proofErr w:type="spellStart"/>
      <w:r>
        <w:t>zhlavích</w:t>
      </w:r>
      <w:proofErr w:type="spellEnd"/>
      <w:r>
        <w:t xml:space="preserve">, 1 ks dome kamery a 5 ks </w:t>
      </w:r>
      <w:proofErr w:type="spellStart"/>
      <w:r>
        <w:t>bullet</w:t>
      </w:r>
      <w:proofErr w:type="spellEnd"/>
      <w:r>
        <w:t xml:space="preserve"> kamer. Bude vyměněn síťový videorekordér a pevné disky. V technologické budově železniční stanice bude nahrazeno pracoviště kamerového klienta za nové se 24</w:t>
      </w:r>
      <w:r>
        <w:rPr>
          <w:lang w:val="en-US"/>
        </w:rPr>
        <w:t xml:space="preserve">” </w:t>
      </w:r>
      <w:r>
        <w:t xml:space="preserve">LCD monitorem a počítačem o minimálních parametrech: </w:t>
      </w:r>
      <w:proofErr w:type="spellStart"/>
      <w:r w:rsidRPr="00BF6725">
        <w:t>čtyřjádrový</w:t>
      </w:r>
      <w:proofErr w:type="spellEnd"/>
      <w:r w:rsidRPr="00BF6725">
        <w:t xml:space="preserve"> procesor 3GHz, grafická karta 2GB, RAM 8 GB, HDD 1TB. SW MS Windows 10 a IVMS 4200 je požadován z důvodu zajištění zpětné kompatibility se stávajícím zařízením dohledových pracovišť.</w:t>
      </w:r>
    </w:p>
    <w:p w:rsidR="00446F47" w:rsidRDefault="00446F47" w:rsidP="002569BA">
      <w:pPr>
        <w:jc w:val="both"/>
      </w:pP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lastRenderedPageBreak/>
        <w:t xml:space="preserve">PS 8 </w:t>
      </w:r>
      <w:r w:rsidRPr="00613C93">
        <w:rPr>
          <w:rFonts w:ascii="Verdana" w:eastAsia="Times New Roman" w:hAnsi="Verdana" w:cs="Times New Roman"/>
          <w:b/>
          <w:u w:val="single"/>
          <w:lang w:eastAsia="cs-CZ"/>
        </w:rPr>
        <w:tab/>
        <w:t>Náhrada stávajícího kamerového systému Hořovice</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p>
    <w:p w:rsidR="00613C93" w:rsidRPr="00613C93" w:rsidRDefault="00613C93" w:rsidP="00613C93">
      <w:pPr>
        <w:spacing w:after="200" w:line="276" w:lineRule="auto"/>
        <w:jc w:val="both"/>
        <w:rPr>
          <w:rFonts w:ascii="Verdana" w:eastAsia="Times New Roman" w:hAnsi="Verdana" w:cs="Times New Roman"/>
          <w:lang w:eastAsia="cs-CZ"/>
        </w:rPr>
      </w:pPr>
      <w:r w:rsidRPr="00613C93">
        <w:rPr>
          <w:rFonts w:ascii="Verdana" w:eastAsia="Times New Roman" w:hAnsi="Verdana" w:cs="Times New Roman"/>
          <w:lang w:eastAsia="cs-CZ"/>
        </w:rPr>
        <w:t xml:space="preserve">V železniční stanici Hořovice budou vyměněny 2 ks otočných kamer umístěných na </w:t>
      </w:r>
      <w:proofErr w:type="spellStart"/>
      <w:r w:rsidRPr="00613C93">
        <w:rPr>
          <w:rFonts w:ascii="Verdana" w:eastAsia="Times New Roman" w:hAnsi="Verdana" w:cs="Times New Roman"/>
          <w:lang w:eastAsia="cs-CZ"/>
        </w:rPr>
        <w:t>zhlavích</w:t>
      </w:r>
      <w:proofErr w:type="spellEnd"/>
      <w:r w:rsidRPr="00613C93">
        <w:rPr>
          <w:rFonts w:ascii="Verdana" w:eastAsia="Times New Roman" w:hAnsi="Verdana" w:cs="Times New Roman"/>
          <w:lang w:eastAsia="cs-CZ"/>
        </w:rPr>
        <w:t xml:space="preserve"> a 4 ks dome kamery. Bude vyměněn síťový videorekordér a pevné disky. </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r w:rsidRPr="00613C93">
        <w:rPr>
          <w:rFonts w:ascii="Verdana" w:eastAsia="Times New Roman" w:hAnsi="Verdana" w:cs="Times New Roman"/>
          <w:b/>
          <w:u w:val="single"/>
          <w:lang w:eastAsia="cs-CZ"/>
        </w:rPr>
        <w:t xml:space="preserve">PS 9 </w:t>
      </w:r>
      <w:r w:rsidRPr="00613C93">
        <w:rPr>
          <w:rFonts w:ascii="Verdana" w:eastAsia="Times New Roman" w:hAnsi="Verdana" w:cs="Times New Roman"/>
          <w:b/>
          <w:u w:val="single"/>
          <w:lang w:eastAsia="cs-CZ"/>
        </w:rPr>
        <w:tab/>
        <w:t>Náhrada stávajícího kamerového systému Zdice</w:t>
      </w:r>
    </w:p>
    <w:p w:rsidR="00613C93" w:rsidRPr="00613C93" w:rsidRDefault="00613C93" w:rsidP="00613C93">
      <w:pPr>
        <w:autoSpaceDE w:val="0"/>
        <w:autoSpaceDN w:val="0"/>
        <w:adjustRightInd w:val="0"/>
        <w:spacing w:before="120" w:after="0" w:line="240" w:lineRule="auto"/>
        <w:rPr>
          <w:rFonts w:ascii="Verdana" w:eastAsia="Times New Roman" w:hAnsi="Verdana" w:cs="Times New Roman"/>
          <w:b/>
          <w:u w:val="single"/>
          <w:lang w:eastAsia="cs-CZ"/>
        </w:rPr>
      </w:pPr>
    </w:p>
    <w:p w:rsidR="002569BA" w:rsidRDefault="002569BA" w:rsidP="002569BA">
      <w:pPr>
        <w:jc w:val="both"/>
      </w:pPr>
      <w:r>
        <w:t xml:space="preserve">V železniční stanici Zdice budou vyměněny 2 ks otočných kamer umístěných na </w:t>
      </w:r>
      <w:proofErr w:type="spellStart"/>
      <w:r>
        <w:t>zhlavích</w:t>
      </w:r>
      <w:proofErr w:type="spellEnd"/>
      <w:r>
        <w:t xml:space="preserve"> a 4 ks dome kamery. Bude vyměněn síťový videorekordér a pevné disky. </w:t>
      </w:r>
      <w:r w:rsidRPr="00BF1C64">
        <w:t>V technologické budově železniční stanice bude nahrazeno pracoviště kamerového klienta za nové se 24</w:t>
      </w:r>
      <w:r w:rsidRPr="00BF1C64">
        <w:rPr>
          <w:lang w:val="en-US"/>
        </w:rPr>
        <w:t xml:space="preserve">” </w:t>
      </w:r>
      <w:r w:rsidRPr="00BF1C64">
        <w:t xml:space="preserve">LCD monitorem a počítačem o minimálních parametrech: </w:t>
      </w:r>
      <w:proofErr w:type="spellStart"/>
      <w:r w:rsidRPr="00BF6725">
        <w:t>čtyřjádrový</w:t>
      </w:r>
      <w:proofErr w:type="spellEnd"/>
      <w:r w:rsidRPr="00BF6725">
        <w:t xml:space="preserve"> procesor 3GHz, grafická karta 2GB, RAM 8 GB, HDD 1TB. SW MS Windows 10 a IVMS 4200 je požadován z důvodu zajištění zpětné kompatibility se stávajícím zařízením dohledových pracovišť.</w:t>
      </w:r>
    </w:p>
    <w:p w:rsidR="00446F47" w:rsidRDefault="00446F47" w:rsidP="002569BA">
      <w:pPr>
        <w:jc w:val="both"/>
      </w:pPr>
    </w:p>
    <w:p w:rsidR="00613C93" w:rsidRPr="00ED0ABF" w:rsidRDefault="000B39E3" w:rsidP="00613C93">
      <w:pPr>
        <w:pStyle w:val="Style5"/>
        <w:tabs>
          <w:tab w:val="left" w:pos="2268"/>
        </w:tabs>
        <w:spacing w:before="120" w:line="240" w:lineRule="auto"/>
        <w:ind w:left="2410" w:hanging="2410"/>
        <w:rPr>
          <w:rStyle w:val="FontStyle38"/>
          <w:rFonts w:asciiTheme="minorHAnsi" w:hAnsiTheme="minorHAnsi"/>
          <w:sz w:val="18"/>
          <w:szCs w:val="18"/>
        </w:rPr>
      </w:pPr>
      <w:r w:rsidRPr="00613C93">
        <w:rPr>
          <w:rFonts w:ascii="Verdana" w:hAnsi="Verdana" w:cs="Times New Roman"/>
          <w:sz w:val="18"/>
          <w:szCs w:val="18"/>
        </w:rPr>
        <w:t>Místem provedení díla je</w:t>
      </w:r>
      <w:r w:rsidR="00562351">
        <w:rPr>
          <w:rFonts w:ascii="Verdana" w:hAnsi="Verdana" w:cs="Times New Roman"/>
          <w:sz w:val="18"/>
          <w:szCs w:val="18"/>
        </w:rPr>
        <w:t>:</w:t>
      </w:r>
      <w:r w:rsidRPr="00613C93">
        <w:rPr>
          <w:rFonts w:ascii="Verdana" w:eastAsia="Verdana" w:hAnsi="Verdana" w:cs="Times New Roman"/>
          <w:noProof/>
        </w:rPr>
        <w:t xml:space="preserve"> </w:t>
      </w:r>
      <w:r w:rsidR="00613C93">
        <w:rPr>
          <w:rStyle w:val="FontStyle38"/>
          <w:rFonts w:asciiTheme="minorHAnsi" w:hAnsiTheme="minorHAnsi"/>
          <w:sz w:val="18"/>
          <w:szCs w:val="18"/>
        </w:rPr>
        <w:t xml:space="preserve">ŽST </w:t>
      </w:r>
      <w:r w:rsidR="00613C93" w:rsidRPr="00ED0ABF">
        <w:rPr>
          <w:rStyle w:val="FontStyle38"/>
          <w:rFonts w:asciiTheme="minorHAnsi" w:hAnsiTheme="minorHAnsi"/>
          <w:sz w:val="18"/>
          <w:szCs w:val="18"/>
        </w:rPr>
        <w:t>Benešov u Prahy,</w:t>
      </w:r>
      <w:r w:rsidR="00613C93">
        <w:rPr>
          <w:rStyle w:val="FontStyle38"/>
          <w:rFonts w:asciiTheme="minorHAnsi" w:hAnsiTheme="minorHAnsi"/>
          <w:sz w:val="18"/>
          <w:szCs w:val="18"/>
        </w:rPr>
        <w:t xml:space="preserve"> ŽST Čerčany, ŽST Vrané, ŽST Olbramovice,</w:t>
      </w:r>
    </w:p>
    <w:p w:rsidR="00562351" w:rsidRDefault="00613C93" w:rsidP="00562351">
      <w:pPr>
        <w:pStyle w:val="Style5"/>
        <w:tabs>
          <w:tab w:val="left" w:pos="2268"/>
        </w:tabs>
        <w:spacing w:before="120" w:line="240" w:lineRule="auto"/>
        <w:ind w:left="2410" w:hanging="2410"/>
        <w:rPr>
          <w:rStyle w:val="FontStyle38"/>
          <w:rFonts w:asciiTheme="minorHAnsi" w:hAnsiTheme="minorHAnsi"/>
          <w:sz w:val="18"/>
          <w:szCs w:val="18"/>
        </w:rPr>
      </w:pPr>
      <w:r>
        <w:rPr>
          <w:rStyle w:val="FontStyle38"/>
          <w:rFonts w:asciiTheme="minorHAnsi" w:hAnsiTheme="minorHAnsi"/>
          <w:sz w:val="18"/>
          <w:szCs w:val="18"/>
        </w:rPr>
        <w:t xml:space="preserve">                      </w:t>
      </w:r>
      <w:r>
        <w:rPr>
          <w:rStyle w:val="FontStyle38"/>
          <w:rFonts w:asciiTheme="minorHAnsi" w:hAnsiTheme="minorHAnsi"/>
          <w:sz w:val="18"/>
          <w:szCs w:val="18"/>
        </w:rPr>
        <w:tab/>
        <w:t xml:space="preserve">  ŽST </w:t>
      </w:r>
      <w:r w:rsidRPr="00ED0ABF">
        <w:rPr>
          <w:rStyle w:val="FontStyle38"/>
          <w:rFonts w:asciiTheme="minorHAnsi" w:hAnsiTheme="minorHAnsi"/>
          <w:sz w:val="18"/>
          <w:szCs w:val="18"/>
        </w:rPr>
        <w:t>Praha Uhříněves,</w:t>
      </w:r>
      <w:r>
        <w:rPr>
          <w:rStyle w:val="FontStyle38"/>
          <w:rFonts w:asciiTheme="minorHAnsi" w:hAnsiTheme="minorHAnsi"/>
          <w:sz w:val="18"/>
          <w:szCs w:val="18"/>
        </w:rPr>
        <w:t xml:space="preserve"> ŽST </w:t>
      </w:r>
      <w:r w:rsidRPr="00ED0ABF">
        <w:rPr>
          <w:rStyle w:val="FontStyle38"/>
          <w:rFonts w:asciiTheme="minorHAnsi" w:hAnsiTheme="minorHAnsi"/>
          <w:sz w:val="18"/>
          <w:szCs w:val="18"/>
        </w:rPr>
        <w:t xml:space="preserve">Říčany, </w:t>
      </w:r>
      <w:r>
        <w:rPr>
          <w:rStyle w:val="FontStyle38"/>
          <w:rFonts w:asciiTheme="minorHAnsi" w:hAnsiTheme="minorHAnsi"/>
          <w:sz w:val="18"/>
          <w:szCs w:val="18"/>
        </w:rPr>
        <w:t xml:space="preserve">ŽST </w:t>
      </w:r>
      <w:r w:rsidRPr="00ED0ABF">
        <w:rPr>
          <w:rStyle w:val="FontStyle38"/>
          <w:rFonts w:asciiTheme="minorHAnsi" w:hAnsiTheme="minorHAnsi"/>
          <w:sz w:val="18"/>
          <w:szCs w:val="18"/>
        </w:rPr>
        <w:t xml:space="preserve">Strančice, </w:t>
      </w:r>
      <w:r>
        <w:rPr>
          <w:rStyle w:val="FontStyle38"/>
          <w:rFonts w:asciiTheme="minorHAnsi" w:hAnsiTheme="minorHAnsi"/>
          <w:sz w:val="18"/>
          <w:szCs w:val="18"/>
        </w:rPr>
        <w:t xml:space="preserve">ŽST </w:t>
      </w:r>
      <w:r w:rsidRPr="00ED0ABF">
        <w:rPr>
          <w:rStyle w:val="FontStyle38"/>
          <w:rFonts w:asciiTheme="minorHAnsi" w:hAnsiTheme="minorHAnsi"/>
          <w:sz w:val="18"/>
          <w:szCs w:val="18"/>
        </w:rPr>
        <w:t xml:space="preserve">Hořovice, </w:t>
      </w:r>
    </w:p>
    <w:p w:rsidR="00613C93" w:rsidRDefault="00562351" w:rsidP="00562351">
      <w:pPr>
        <w:pStyle w:val="Style5"/>
        <w:tabs>
          <w:tab w:val="left" w:pos="2268"/>
        </w:tabs>
        <w:spacing w:before="120" w:line="240" w:lineRule="auto"/>
        <w:ind w:left="2410" w:hanging="2410"/>
        <w:rPr>
          <w:rStyle w:val="FontStyle38"/>
          <w:rFonts w:asciiTheme="minorHAnsi" w:hAnsiTheme="minorHAnsi"/>
          <w:sz w:val="18"/>
          <w:szCs w:val="18"/>
        </w:rPr>
      </w:pPr>
      <w:r>
        <w:rPr>
          <w:rStyle w:val="FontStyle38"/>
          <w:rFonts w:asciiTheme="minorHAnsi" w:hAnsiTheme="minorHAnsi"/>
          <w:sz w:val="18"/>
          <w:szCs w:val="18"/>
        </w:rPr>
        <w:tab/>
      </w:r>
      <w:r>
        <w:rPr>
          <w:rStyle w:val="FontStyle38"/>
          <w:rFonts w:asciiTheme="minorHAnsi" w:hAnsiTheme="minorHAnsi"/>
          <w:sz w:val="18"/>
          <w:szCs w:val="18"/>
        </w:rPr>
        <w:tab/>
      </w:r>
      <w:r w:rsidR="00613C93">
        <w:rPr>
          <w:rStyle w:val="FontStyle38"/>
          <w:rFonts w:asciiTheme="minorHAnsi" w:hAnsiTheme="minorHAnsi"/>
          <w:sz w:val="18"/>
          <w:szCs w:val="18"/>
        </w:rPr>
        <w:t xml:space="preserve">ŽST </w:t>
      </w:r>
      <w:r w:rsidR="00613C93" w:rsidRPr="00ED0ABF">
        <w:rPr>
          <w:rStyle w:val="FontStyle38"/>
          <w:rFonts w:asciiTheme="minorHAnsi" w:hAnsiTheme="minorHAnsi"/>
          <w:sz w:val="18"/>
          <w:szCs w:val="18"/>
        </w:rPr>
        <w:t>Zdice</w:t>
      </w:r>
    </w:p>
    <w:p w:rsidR="000B39E3" w:rsidRPr="00662F15" w:rsidRDefault="000B39E3" w:rsidP="00613C93">
      <w:pPr>
        <w:ind w:left="1077"/>
        <w:rPr>
          <w:rFonts w:ascii="Verdana" w:eastAsia="Verdana" w:hAnsi="Verdana" w:cs="Times New Roman"/>
          <w:noProof/>
        </w:rPr>
      </w:pP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Předmět díla je prováděn na majetku ČR s právem hospodařit pro Správu železniční dopravní cesty, státní organizaci (dále též SŽDC).</w:t>
      </w: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sidR="008442BC">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sidR="00A02C3E">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sidR="00A02C3E">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0B39E3" w:rsidRPr="00362E19" w:rsidRDefault="00A02C3E" w:rsidP="00FD32F9">
      <w:pPr>
        <w:numPr>
          <w:ilvl w:val="1"/>
          <w:numId w:val="4"/>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000B39E3"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0B39E3"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sidR="00C12B58">
        <w:rPr>
          <w:rFonts w:ascii="Verdana" w:eastAsia="Verdana" w:hAnsi="Verdana" w:cs="Times New Roman"/>
          <w:noProof/>
        </w:rPr>
        <w:t xml:space="preserve"> </w:t>
      </w:r>
      <w:r w:rsidRPr="00662F15">
        <w:rPr>
          <w:rFonts w:ascii="Verdana" w:eastAsia="Verdana" w:hAnsi="Verdana" w:cs="Times New Roman"/>
          <w:noProof/>
        </w:rPr>
        <w:t>v termínu:</w:t>
      </w:r>
    </w:p>
    <w:p w:rsidR="00446F47" w:rsidRPr="00662F15" w:rsidRDefault="00446F47" w:rsidP="00446F47">
      <w:pPr>
        <w:pStyle w:val="slovanseznam"/>
        <w:numPr>
          <w:ilvl w:val="0"/>
          <w:numId w:val="0"/>
        </w:numPr>
        <w:ind w:left="624" w:hanging="340"/>
        <w:rPr>
          <w:noProof/>
        </w:rPr>
      </w:pPr>
    </w:p>
    <w:p w:rsidR="000B39E3" w:rsidRPr="00562351" w:rsidRDefault="000B39E3" w:rsidP="00362E19">
      <w:pPr>
        <w:pStyle w:val="Odstavecseseznamem"/>
        <w:spacing w:before="120"/>
        <w:ind w:left="1004"/>
        <w:rPr>
          <w:b/>
        </w:rPr>
      </w:pPr>
      <w:r w:rsidRPr="00562351">
        <w:t xml:space="preserve">Zahájení </w:t>
      </w:r>
      <w:proofErr w:type="gramStart"/>
      <w:r w:rsidRPr="00562351">
        <w:t>díla:</w:t>
      </w:r>
      <w:r w:rsidR="00562351" w:rsidRPr="00562351">
        <w:rPr>
          <w:b/>
        </w:rPr>
        <w:t xml:space="preserve">  srpen</w:t>
      </w:r>
      <w:proofErr w:type="gramEnd"/>
      <w:r w:rsidR="00562351" w:rsidRPr="00562351">
        <w:rPr>
          <w:b/>
        </w:rPr>
        <w:t xml:space="preserve"> 2019 - ihned po uzavření smlouvy</w:t>
      </w:r>
      <w:r w:rsidRPr="00562351">
        <w:rPr>
          <w:b/>
        </w:rPr>
        <w:tab/>
        <w:t xml:space="preserve"> </w:t>
      </w:r>
    </w:p>
    <w:p w:rsidR="000B39E3" w:rsidRDefault="000B39E3" w:rsidP="00362E19">
      <w:pPr>
        <w:pStyle w:val="Odstavecseseznamem"/>
        <w:ind w:left="1004"/>
        <w:rPr>
          <w:b/>
        </w:rPr>
      </w:pPr>
      <w:r w:rsidRPr="00562351">
        <w:t>Ukončení díla:</w:t>
      </w:r>
      <w:r w:rsidR="00562351" w:rsidRPr="00562351">
        <w:rPr>
          <w:b/>
        </w:rPr>
        <w:t xml:space="preserve">  31. 10. 2019</w:t>
      </w:r>
    </w:p>
    <w:p w:rsidR="00446F47" w:rsidRPr="00362E19" w:rsidRDefault="00446F47" w:rsidP="00362E19">
      <w:pPr>
        <w:pStyle w:val="Odstavecseseznamem"/>
        <w:ind w:left="1004"/>
        <w:rPr>
          <w:b/>
        </w:rPr>
      </w:pPr>
    </w:p>
    <w:p w:rsidR="000B39E3" w:rsidRPr="00662F15"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sidR="00662F15">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0B39E3" w:rsidRPr="00662F15"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 xml:space="preserve">Povinnost vyklizení </w:t>
      </w:r>
      <w:r w:rsidR="00A041EA">
        <w:rPr>
          <w:rFonts w:ascii="Verdana" w:eastAsia="Verdana" w:hAnsi="Verdana" w:cs="Times New Roman"/>
          <w:noProof/>
        </w:rPr>
        <w:t>pracovišt</w:t>
      </w:r>
      <w:r w:rsidRPr="00662F15">
        <w:rPr>
          <w:rFonts w:ascii="Verdana" w:eastAsia="Verdana" w:hAnsi="Verdana" w:cs="Times New Roman"/>
          <w:noProof/>
        </w:rPr>
        <w:t>ě má zhotovitel do 7 kalendářních dnů po termínu ukončení díla.</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Cena díla celkem je stanovena jako nejvýše přípustná na základě výzvy k podání nabídky a nabídky zhotovitele a činí: </w:t>
      </w:r>
    </w:p>
    <w:p w:rsidR="000B39E3" w:rsidRPr="00C875B5" w:rsidRDefault="000B39E3" w:rsidP="00A041EA">
      <w:pPr>
        <w:pStyle w:val="Odstavecseseznamem"/>
        <w:tabs>
          <w:tab w:val="left" w:pos="5670"/>
        </w:tabs>
        <w:spacing w:after="0"/>
        <w:ind w:left="1004"/>
        <w:contextualSpacing w:val="0"/>
      </w:pPr>
      <w:r w:rsidRPr="00C875B5">
        <w:t xml:space="preserve">Cena bez </w:t>
      </w:r>
      <w:proofErr w:type="gramStart"/>
      <w:r w:rsidRPr="00C875B5">
        <w:t>DPH:</w:t>
      </w:r>
      <w:r w:rsidR="00A041EA" w:rsidRPr="00C875B5">
        <w:tab/>
      </w:r>
      <w:r w:rsidR="00151417">
        <w:t>,-</w:t>
      </w:r>
      <w:r w:rsidRPr="00C875B5">
        <w:t>Kč</w:t>
      </w:r>
      <w:proofErr w:type="gramEnd"/>
    </w:p>
    <w:p w:rsidR="00A041EA" w:rsidRPr="00C875B5" w:rsidRDefault="00A041EA" w:rsidP="00A041EA">
      <w:pPr>
        <w:pStyle w:val="Odstavecseseznamem"/>
        <w:tabs>
          <w:tab w:val="left" w:pos="5670"/>
        </w:tabs>
        <w:spacing w:after="0"/>
        <w:ind w:left="1004"/>
        <w:contextualSpacing w:val="0"/>
      </w:pPr>
      <w:proofErr w:type="gramStart"/>
      <w:r w:rsidRPr="00C875B5">
        <w:t>DPH:</w:t>
      </w:r>
      <w:r w:rsidRPr="00C875B5">
        <w:tab/>
      </w:r>
      <w:r w:rsidR="00151417">
        <w:t>,-</w:t>
      </w:r>
      <w:r w:rsidRPr="00C875B5">
        <w:t>Kč</w:t>
      </w:r>
      <w:proofErr w:type="gramEnd"/>
    </w:p>
    <w:p w:rsidR="00C875B5" w:rsidRDefault="00C875B5" w:rsidP="00A041EA">
      <w:pPr>
        <w:pStyle w:val="Odstavecseseznamem"/>
        <w:tabs>
          <w:tab w:val="left" w:pos="5670"/>
        </w:tabs>
        <w:spacing w:after="0"/>
        <w:ind w:left="1004"/>
        <w:contextualSpacing w:val="0"/>
        <w:rPr>
          <w:bCs/>
        </w:rPr>
      </w:pPr>
      <w:r w:rsidRPr="00C875B5">
        <w:rPr>
          <w:bCs/>
        </w:rPr>
        <w:t xml:space="preserve">Celková nabídková cena včetně </w:t>
      </w:r>
      <w:proofErr w:type="gramStart"/>
      <w:r w:rsidRPr="00C875B5">
        <w:rPr>
          <w:bCs/>
        </w:rPr>
        <w:t>DPH:</w:t>
      </w:r>
      <w:r w:rsidRPr="00C875B5">
        <w:rPr>
          <w:bCs/>
        </w:rPr>
        <w:tab/>
      </w:r>
      <w:r w:rsidR="00151417">
        <w:rPr>
          <w:bCs/>
        </w:rPr>
        <w:t>,-</w:t>
      </w:r>
      <w:r w:rsidRPr="00C875B5">
        <w:rPr>
          <w:bCs/>
        </w:rPr>
        <w:t>Kč</w:t>
      </w:r>
      <w:proofErr w:type="gramEnd"/>
    </w:p>
    <w:p w:rsidR="00562351" w:rsidRPr="00C875B5" w:rsidRDefault="00562351" w:rsidP="00A041EA">
      <w:pPr>
        <w:pStyle w:val="Odstavecseseznamem"/>
        <w:tabs>
          <w:tab w:val="left" w:pos="5670"/>
        </w:tabs>
        <w:spacing w:after="0"/>
        <w:ind w:left="1004"/>
        <w:contextualSpacing w:val="0"/>
      </w:pPr>
    </w:p>
    <w:p w:rsidR="000B39E3" w:rsidRDefault="000B39E3" w:rsidP="00A041EA">
      <w:pPr>
        <w:pStyle w:val="Odstavecseseznamem"/>
        <w:tabs>
          <w:tab w:val="left" w:pos="5670"/>
        </w:tabs>
        <w:ind w:left="1004"/>
        <w:contextualSpacing w:val="0"/>
      </w:pPr>
      <w:r w:rsidRPr="00C875B5">
        <w:t xml:space="preserve">Cena za dílo bez DPH </w:t>
      </w:r>
      <w:proofErr w:type="gramStart"/>
      <w:r w:rsidRPr="00C875B5">
        <w:t xml:space="preserve">slovy:  </w:t>
      </w:r>
      <w:r w:rsidR="00A041EA" w:rsidRPr="00C875B5">
        <w:tab/>
      </w:r>
      <w:r w:rsidR="00151417">
        <w:t>,-</w:t>
      </w:r>
      <w:r w:rsidR="00A041EA" w:rsidRPr="00C875B5">
        <w:t>Kč</w:t>
      </w:r>
      <w:proofErr w:type="gramEnd"/>
    </w:p>
    <w:p w:rsidR="008C2E2F" w:rsidRPr="008C2E2F" w:rsidRDefault="008C2E2F" w:rsidP="008C2E2F">
      <w:pPr>
        <w:pStyle w:val="Zkladntext21"/>
        <w:spacing w:before="120"/>
        <w:rPr>
          <w:rFonts w:asciiTheme="minorHAnsi" w:hAnsiTheme="minorHAnsi"/>
          <w:i/>
          <w:iCs/>
          <w:color w:val="auto"/>
          <w:sz w:val="18"/>
          <w:szCs w:val="18"/>
        </w:rPr>
      </w:pPr>
      <w:r w:rsidRPr="008C2E2F">
        <w:rPr>
          <w:rFonts w:asciiTheme="minorHAnsi" w:hAnsiTheme="minorHAnsi"/>
          <w:i/>
          <w:iCs/>
          <w:color w:val="auto"/>
          <w:sz w:val="18"/>
          <w:szCs w:val="18"/>
        </w:rPr>
        <w:t>z toho:</w:t>
      </w:r>
    </w:p>
    <w:p w:rsidR="008C2E2F" w:rsidRPr="007364DE" w:rsidRDefault="008C2E2F" w:rsidP="008C2E2F">
      <w:pPr>
        <w:pStyle w:val="Zkladntext21"/>
        <w:spacing w:before="120"/>
        <w:rPr>
          <w:rFonts w:asciiTheme="minorHAnsi" w:hAnsiTheme="minorHAnsi"/>
          <w:i/>
          <w:iCs/>
          <w:strike/>
          <w:sz w:val="18"/>
          <w:szCs w:val="18"/>
        </w:rPr>
      </w:pPr>
    </w:p>
    <w:p w:rsidR="008C2E2F" w:rsidRDefault="008C2E2F" w:rsidP="008C2E2F">
      <w:pPr>
        <w:ind w:right="764"/>
      </w:pPr>
      <w:r w:rsidRPr="008C2E2F">
        <w:rPr>
          <w:rFonts w:cs="Arial"/>
          <w:b/>
        </w:rPr>
        <w:t xml:space="preserve">PS </w:t>
      </w:r>
      <w:r w:rsidRPr="008C2E2F">
        <w:rPr>
          <w:b/>
        </w:rPr>
        <w:t xml:space="preserve">1 </w:t>
      </w:r>
      <w:r w:rsidRPr="00334961">
        <w:t>náhrada stávajícího kamerového systému Benešov u Prahy – Benešov u Prahy</w:t>
      </w:r>
      <w:r>
        <w:t xml:space="preserve">: </w:t>
      </w:r>
      <w:r w:rsidRPr="00334961">
        <w:t>cena bez DPH:………………</w:t>
      </w:r>
      <w:proofErr w:type="gramStart"/>
      <w:r w:rsidRPr="00334961">
        <w:t>…..,-Kč</w:t>
      </w:r>
      <w:proofErr w:type="gramEnd"/>
    </w:p>
    <w:p w:rsidR="008C2E2F" w:rsidRDefault="008C2E2F" w:rsidP="008C2E2F">
      <w:pPr>
        <w:spacing w:after="0"/>
      </w:pPr>
      <w:r w:rsidRPr="008C2E2F">
        <w:rPr>
          <w:b/>
        </w:rPr>
        <w:t>PS 2</w:t>
      </w:r>
      <w:r w:rsidRPr="00334961">
        <w:t xml:space="preserve"> doplnění stávajícího kamerového systému Benešov u Prahy – Čerčany</w:t>
      </w:r>
      <w:r>
        <w:t>:</w:t>
      </w:r>
      <w:r w:rsidRPr="00334961">
        <w:t xml:space="preserve"> </w:t>
      </w:r>
    </w:p>
    <w:p w:rsidR="008C2E2F" w:rsidRDefault="008C2E2F" w:rsidP="008C2E2F">
      <w:pPr>
        <w:spacing w:after="0"/>
      </w:pPr>
      <w:r w:rsidRPr="00334961">
        <w:t>cena bez DPH:………………</w:t>
      </w:r>
      <w:proofErr w:type="gramStart"/>
      <w:r w:rsidRPr="00334961">
        <w:t>…..,-Kč</w:t>
      </w:r>
      <w:proofErr w:type="gramEnd"/>
    </w:p>
    <w:p w:rsidR="008C2E2F" w:rsidRPr="00334961" w:rsidRDefault="008C2E2F" w:rsidP="008C2E2F">
      <w:pPr>
        <w:ind w:right="764"/>
      </w:pPr>
      <w:r w:rsidRPr="00334961">
        <w:tab/>
      </w:r>
    </w:p>
    <w:p w:rsidR="008C2E2F" w:rsidRDefault="008C2E2F" w:rsidP="008C2E2F">
      <w:pPr>
        <w:ind w:right="764"/>
      </w:pPr>
      <w:r w:rsidRPr="008C2E2F">
        <w:rPr>
          <w:b/>
        </w:rPr>
        <w:t>PS 3</w:t>
      </w:r>
      <w:r w:rsidRPr="00334961">
        <w:t xml:space="preserve"> doplnění stávajícího kamerového systému Benešov u Prahy – Čerčany (Vrané)</w:t>
      </w:r>
      <w:r>
        <w:t>:</w:t>
      </w:r>
      <w:r w:rsidRPr="00334961">
        <w:t xml:space="preserve"> cena bez DPH:………………</w:t>
      </w:r>
      <w:proofErr w:type="gramStart"/>
      <w:r w:rsidRPr="00334961">
        <w:t>…..,-Kč</w:t>
      </w:r>
      <w:proofErr w:type="gramEnd"/>
    </w:p>
    <w:p w:rsidR="008C2E2F" w:rsidRDefault="008C2E2F" w:rsidP="008C2E2F">
      <w:pPr>
        <w:spacing w:after="0"/>
      </w:pPr>
      <w:r w:rsidRPr="008C2E2F">
        <w:rPr>
          <w:b/>
        </w:rPr>
        <w:t>PS 4</w:t>
      </w:r>
      <w:r w:rsidRPr="00334961">
        <w:t xml:space="preserve"> doplnění stávajícího kamerového systému Benešov u Prahy – Olbramovice</w:t>
      </w:r>
      <w:r>
        <w:t>:</w:t>
      </w:r>
      <w:r w:rsidRPr="00334961">
        <w:t xml:space="preserve"> </w:t>
      </w:r>
    </w:p>
    <w:p w:rsidR="008C2E2F" w:rsidRDefault="008C2E2F" w:rsidP="008C2E2F">
      <w:pPr>
        <w:spacing w:after="0"/>
      </w:pPr>
      <w:r w:rsidRPr="00334961">
        <w:t>cena bez DPH:………………</w:t>
      </w:r>
      <w:proofErr w:type="gramStart"/>
      <w:r w:rsidRPr="00334961">
        <w:t>…..,-Kč</w:t>
      </w:r>
      <w:proofErr w:type="gramEnd"/>
    </w:p>
    <w:p w:rsidR="008C2E2F" w:rsidRPr="00334961" w:rsidRDefault="008C2E2F" w:rsidP="008C2E2F">
      <w:pPr>
        <w:spacing w:after="0"/>
      </w:pPr>
      <w:r w:rsidRPr="00334961">
        <w:tab/>
      </w:r>
    </w:p>
    <w:p w:rsidR="008C2E2F" w:rsidRDefault="008C2E2F" w:rsidP="008C2E2F">
      <w:pPr>
        <w:spacing w:after="0"/>
      </w:pPr>
      <w:r w:rsidRPr="008C2E2F">
        <w:rPr>
          <w:b/>
        </w:rPr>
        <w:t>PS 5</w:t>
      </w:r>
      <w:r w:rsidRPr="00334961">
        <w:t xml:space="preserve"> náhrada stávajícího kamerového systému Praha Uhříněves</w:t>
      </w:r>
      <w:r>
        <w:t>:</w:t>
      </w:r>
    </w:p>
    <w:p w:rsidR="008C2E2F" w:rsidRDefault="008C2E2F" w:rsidP="008C2E2F">
      <w:pPr>
        <w:spacing w:after="0"/>
      </w:pPr>
      <w:r w:rsidRPr="00334961">
        <w:t>cena bez DPH:………………</w:t>
      </w:r>
      <w:proofErr w:type="gramStart"/>
      <w:r w:rsidRPr="00334961">
        <w:t>…..,-Kč</w:t>
      </w:r>
      <w:proofErr w:type="gramEnd"/>
    </w:p>
    <w:p w:rsidR="008C2E2F" w:rsidRDefault="008C2E2F" w:rsidP="008C2E2F">
      <w:pPr>
        <w:ind w:right="764"/>
      </w:pPr>
      <w:r w:rsidRPr="00334961">
        <w:tab/>
      </w:r>
    </w:p>
    <w:p w:rsidR="009B7EA5" w:rsidRDefault="008C2E2F" w:rsidP="009B7EA5">
      <w:pPr>
        <w:spacing w:after="0"/>
      </w:pPr>
      <w:r w:rsidRPr="008C2E2F">
        <w:rPr>
          <w:b/>
        </w:rPr>
        <w:t>PS 6</w:t>
      </w:r>
      <w:r w:rsidRPr="00334961">
        <w:t xml:space="preserve"> náhrada stávajícího kamerového systému Říčany</w:t>
      </w:r>
      <w:r>
        <w:t>:</w:t>
      </w:r>
      <w:r w:rsidRPr="00334961">
        <w:t xml:space="preserve"> </w:t>
      </w:r>
      <w:r>
        <w:t>cena bez DPH:……………</w:t>
      </w:r>
      <w:proofErr w:type="gramStart"/>
      <w:r>
        <w:t>…..,-K</w:t>
      </w:r>
      <w:r w:rsidR="000A79A5">
        <w:t>č</w:t>
      </w:r>
      <w:proofErr w:type="gramEnd"/>
    </w:p>
    <w:p w:rsidR="009B7EA5" w:rsidRDefault="008C2E2F" w:rsidP="009B7EA5">
      <w:pPr>
        <w:spacing w:after="0"/>
      </w:pPr>
      <w:bookmarkStart w:id="1" w:name="_GoBack"/>
      <w:bookmarkEnd w:id="1"/>
      <w:r w:rsidRPr="00334961">
        <w:tab/>
      </w:r>
    </w:p>
    <w:p w:rsidR="008C2E2F" w:rsidRDefault="008C2E2F" w:rsidP="009B7EA5">
      <w:pPr>
        <w:spacing w:after="0"/>
      </w:pPr>
      <w:r w:rsidRPr="008C2E2F">
        <w:rPr>
          <w:b/>
        </w:rPr>
        <w:t>PS 7</w:t>
      </w:r>
      <w:r w:rsidRPr="00334961">
        <w:t xml:space="preserve"> náhrada stávajícího kamerového systému Strančice</w:t>
      </w:r>
      <w:r>
        <w:t>:</w:t>
      </w:r>
      <w:r w:rsidRPr="00334961">
        <w:t xml:space="preserve"> </w:t>
      </w:r>
      <w:r>
        <w:t>cena bez DPH:…………</w:t>
      </w:r>
      <w:proofErr w:type="gramStart"/>
      <w:r w:rsidRPr="00334961">
        <w:t>…..,-Kč</w:t>
      </w:r>
      <w:proofErr w:type="gramEnd"/>
    </w:p>
    <w:p w:rsidR="008C2E2F" w:rsidRDefault="008C2E2F" w:rsidP="008C2E2F">
      <w:pPr>
        <w:spacing w:after="0"/>
      </w:pPr>
      <w:r w:rsidRPr="00334961">
        <w:tab/>
      </w:r>
    </w:p>
    <w:p w:rsidR="008C2E2F" w:rsidRDefault="008C2E2F" w:rsidP="008C2E2F">
      <w:pPr>
        <w:spacing w:after="0"/>
      </w:pPr>
      <w:r w:rsidRPr="008C2E2F">
        <w:rPr>
          <w:b/>
        </w:rPr>
        <w:t>PS 8</w:t>
      </w:r>
      <w:r w:rsidRPr="00334961">
        <w:t xml:space="preserve"> náhrada stávajícího kamerového systému Hořovice</w:t>
      </w:r>
      <w:r>
        <w:t>:</w:t>
      </w:r>
      <w:r w:rsidRPr="00334961">
        <w:t xml:space="preserve"> </w:t>
      </w:r>
      <w:r>
        <w:t>cena bez DPH:…</w:t>
      </w:r>
      <w:r w:rsidRPr="00334961">
        <w:t>………</w:t>
      </w:r>
      <w:proofErr w:type="gramStart"/>
      <w:r w:rsidRPr="00334961">
        <w:t>…..,-Kč</w:t>
      </w:r>
      <w:proofErr w:type="gramEnd"/>
    </w:p>
    <w:p w:rsidR="008C2E2F" w:rsidRPr="00334961" w:rsidRDefault="008C2E2F" w:rsidP="008C2E2F">
      <w:pPr>
        <w:spacing w:after="0"/>
      </w:pPr>
      <w:r w:rsidRPr="00334961">
        <w:tab/>
      </w:r>
    </w:p>
    <w:p w:rsidR="008C2E2F" w:rsidRDefault="008C2E2F" w:rsidP="008C2E2F">
      <w:pPr>
        <w:spacing w:after="0"/>
      </w:pPr>
      <w:r w:rsidRPr="008C2E2F">
        <w:rPr>
          <w:b/>
        </w:rPr>
        <w:t>PS 9</w:t>
      </w:r>
      <w:r w:rsidRPr="00334961">
        <w:t xml:space="preserve"> náhrada stávajícího kamerového systému Zdice</w:t>
      </w:r>
      <w:r>
        <w:t>:</w:t>
      </w:r>
      <w:r w:rsidRPr="00334961">
        <w:t xml:space="preserve"> cena bez DPH:………………</w:t>
      </w:r>
      <w:proofErr w:type="gramStart"/>
      <w:r w:rsidRPr="00334961">
        <w:t>…..,-Kč</w:t>
      </w:r>
      <w:proofErr w:type="gramEnd"/>
      <w:r w:rsidRPr="00334961">
        <w:tab/>
      </w:r>
    </w:p>
    <w:p w:rsidR="008C2E2F" w:rsidRPr="00C875B5" w:rsidRDefault="008C2E2F" w:rsidP="00A041EA">
      <w:pPr>
        <w:pStyle w:val="Odstavecseseznamem"/>
        <w:tabs>
          <w:tab w:val="left" w:pos="5670"/>
        </w:tabs>
        <w:ind w:left="1004"/>
        <w:contextualSpacing w:val="0"/>
      </w:pPr>
    </w:p>
    <w:p w:rsidR="000B39E3" w:rsidRPr="00A041EA" w:rsidRDefault="000B39E3" w:rsidP="00362E19">
      <w:pPr>
        <w:pStyle w:val="Odstavecseseznamem"/>
        <w:ind w:left="1004"/>
        <w:contextualSpacing w:val="0"/>
      </w:pPr>
      <w:r w:rsidRPr="00A041EA">
        <w:t>Dílo je hrazeno z hlavní činnosti.</w:t>
      </w:r>
    </w:p>
    <w:p w:rsidR="000B39E3"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446F47" w:rsidRPr="00362E19" w:rsidRDefault="00446F47" w:rsidP="00446F47">
      <w:pPr>
        <w:pStyle w:val="slovanseznam"/>
        <w:numPr>
          <w:ilvl w:val="0"/>
          <w:numId w:val="0"/>
        </w:numPr>
        <w:ind w:left="624" w:hanging="340"/>
        <w:rPr>
          <w:noProo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sidR="00A02C3E">
        <w:rPr>
          <w:rFonts w:ascii="Verdana" w:eastAsia="Verdana" w:hAnsi="Verdana" w:cs="Times New Roman"/>
          <w:noProof/>
        </w:rPr>
        <w:t>poddod</w:t>
      </w:r>
      <w:r w:rsidRPr="00362E19">
        <w:rPr>
          <w:rFonts w:ascii="Verdana" w:eastAsia="Verdana" w:hAnsi="Verdana" w:cs="Times New Roman"/>
          <w:noProof/>
        </w:rPr>
        <w:t>avatelů v plné míře.</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sidR="00B34821">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SŽDC č. 96 pro nakládání s odpady. Dále se zhotovitel zavazuje </w:t>
      </w:r>
      <w:r w:rsidRPr="00362E19">
        <w:rPr>
          <w:rFonts w:ascii="Verdana" w:eastAsia="Verdana" w:hAnsi="Verdana" w:cs="Times New Roman"/>
          <w:noProof/>
        </w:rPr>
        <w:lastRenderedPageBreak/>
        <w:t>postupovat dle vyhlášky č. 352/2005 Sb. (vyhláška o nakládání s</w:t>
      </w:r>
      <w:r w:rsidR="00110ED7">
        <w:rPr>
          <w:rFonts w:ascii="Verdana" w:eastAsia="Verdana" w:hAnsi="Verdana" w:cs="Times New Roman"/>
          <w:noProof/>
        </w:rPr>
        <w:t> </w:t>
      </w:r>
      <w:r w:rsidRPr="00362E19">
        <w:rPr>
          <w:rFonts w:ascii="Verdana" w:eastAsia="Verdana" w:hAnsi="Verdana" w:cs="Times New Roman"/>
          <w:noProof/>
        </w:rPr>
        <w:t>elektrozařízeními</w:t>
      </w:r>
      <w:r w:rsidR="00110ED7">
        <w:rPr>
          <w:rFonts w:ascii="Verdana" w:eastAsia="Verdana" w:hAnsi="Verdana" w:cs="Times New Roman"/>
          <w:noProof/>
        </w:rPr>
        <w:t xml:space="preserve"> </w:t>
      </w:r>
      <w:r w:rsidRPr="00362E19">
        <w:rPr>
          <w:rFonts w:ascii="Verdana" w:eastAsia="Verdana" w:hAnsi="Verdana" w:cs="Times New Roman"/>
          <w:noProof/>
        </w:rPr>
        <w:t>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zeleně se zhotovitel zavazuje dodržovat Metodický pokyn SŽDC pro údržbu vyšší zeleně.</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sidR="00FA3636">
        <w:rPr>
          <w:rFonts w:ascii="Verdana" w:eastAsia="Verdana" w:hAnsi="Verdana" w:cs="Times New Roman"/>
          <w:noProof/>
        </w:rPr>
        <w:t>246/2001 Sb. o požární prevenci</w:t>
      </w:r>
      <w:r w:rsidRPr="00362E19">
        <w:rPr>
          <w:rFonts w:ascii="Verdana" w:eastAsia="Verdana" w:hAnsi="Verdana" w:cs="Times New Roman"/>
          <w:noProof/>
        </w:rPr>
        <w:t>; předpis SŽDC Ob 14 – předpis pro stanovení organizace za</w:t>
      </w:r>
      <w:r w:rsidR="00FA3636">
        <w:rPr>
          <w:rFonts w:ascii="Verdana" w:eastAsia="Verdana" w:hAnsi="Verdana" w:cs="Times New Roman"/>
          <w:noProof/>
        </w:rPr>
        <w:t>bezpečení požární ochrany SŽDC</w:t>
      </w:r>
      <w:r w:rsidRPr="00362E19">
        <w:rPr>
          <w:rFonts w:ascii="Verdana" w:eastAsia="Verdana" w:hAnsi="Verdana" w:cs="Times New Roman"/>
          <w:noProof/>
        </w:rPr>
        <w:t>.</w:t>
      </w:r>
    </w:p>
    <w:p w:rsidR="00E60B04" w:rsidRDefault="000B39E3" w:rsidP="00E60B04">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w:t>
      </w:r>
      <w:r w:rsidR="00FA3636">
        <w:rPr>
          <w:rFonts w:ascii="Verdana" w:eastAsia="Verdana" w:hAnsi="Verdana" w:cs="Times New Roman"/>
          <w:noProof/>
        </w:rPr>
        <w:t xml:space="preserve"> </w:t>
      </w:r>
      <w:r w:rsidRPr="00362E19">
        <w:rPr>
          <w:rFonts w:ascii="Verdana" w:eastAsia="Verdana" w:hAnsi="Verdana" w:cs="Times New Roman"/>
          <w:noProof/>
        </w:rPr>
        <w:t xml:space="preserve">o bezpečnosti a ochraně zdraví při práci a bude dodržovat Opatření ředitele OŘ Praha č. </w:t>
      </w:r>
      <w:r w:rsidR="00FA3636">
        <w:rPr>
          <w:rFonts w:ascii="Verdana" w:eastAsia="Verdana" w:hAnsi="Verdana" w:cs="Times New Roman"/>
          <w:noProof/>
        </w:rPr>
        <w:t>13</w:t>
      </w:r>
      <w:r w:rsidRPr="00362E19">
        <w:rPr>
          <w:rFonts w:ascii="Verdana" w:eastAsia="Verdana" w:hAnsi="Verdana" w:cs="Times New Roman"/>
          <w:noProof/>
        </w:rPr>
        <w:t>/</w:t>
      </w:r>
      <w:r w:rsidR="00110ED7">
        <w:rPr>
          <w:rFonts w:ascii="Verdana" w:eastAsia="Verdana" w:hAnsi="Verdana" w:cs="Times New Roman"/>
          <w:noProof/>
        </w:rPr>
        <w:t>201</w:t>
      </w:r>
      <w:r w:rsidR="00FA3636">
        <w:rPr>
          <w:rFonts w:ascii="Verdana" w:eastAsia="Verdana" w:hAnsi="Verdana" w:cs="Times New Roman"/>
          <w:noProof/>
        </w:rPr>
        <w:t>9</w:t>
      </w:r>
      <w:r w:rsidR="00110ED7">
        <w:rPr>
          <w:rFonts w:ascii="Verdana" w:eastAsia="Verdana" w:hAnsi="Verdana" w:cs="Times New Roman"/>
          <w:noProof/>
        </w:rPr>
        <w:t>: Analýza</w:t>
      </w:r>
      <w:r w:rsidR="00FA3636">
        <w:rPr>
          <w:rFonts w:ascii="Verdana" w:eastAsia="Verdana" w:hAnsi="Verdana" w:cs="Times New Roman"/>
          <w:noProof/>
        </w:rPr>
        <w:t xml:space="preserve"> nebezpečí a hodnocení</w:t>
      </w:r>
      <w:r w:rsidR="00110ED7">
        <w:rPr>
          <w:rFonts w:ascii="Verdana" w:eastAsia="Verdana" w:hAnsi="Verdana" w:cs="Times New Roman"/>
          <w:noProof/>
        </w:rPr>
        <w:t xml:space="preserve"> rizik.</w:t>
      </w:r>
    </w:p>
    <w:p w:rsidR="000B39E3" w:rsidRPr="00562351" w:rsidRDefault="00E60B04" w:rsidP="00E60B04">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sidR="00A02C3E">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562351">
        <w:rPr>
          <w:rFonts w:ascii="Verdana" w:eastAsia="Verdana" w:hAnsi="Verdana" w:cs="Times New Roman"/>
          <w:noProof/>
        </w:rPr>
        <w:t>porušení smlouvy.</w:t>
      </w:r>
    </w:p>
    <w:p w:rsidR="00E60B04" w:rsidRPr="00562351" w:rsidRDefault="00E60B04" w:rsidP="00E60B04">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rsidR="00E60B04" w:rsidRPr="00562351" w:rsidRDefault="00E60B04" w:rsidP="00E60B04">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vymezena při předání pracoviště.                            </w:t>
      </w:r>
    </w:p>
    <w:p w:rsidR="000B39E3" w:rsidRPr="00562351" w:rsidRDefault="000B39E3"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Zaměstnanci zhotovitele i </w:t>
      </w:r>
      <w:r w:rsidR="00A02C3E" w:rsidRPr="00562351">
        <w:rPr>
          <w:rFonts w:ascii="Verdana" w:eastAsia="Verdana" w:hAnsi="Verdana" w:cs="Times New Roman"/>
          <w:noProof/>
        </w:rPr>
        <w:t>poddod</w:t>
      </w:r>
      <w:r w:rsidRPr="00562351">
        <w:rPr>
          <w:rFonts w:ascii="Verdana" w:eastAsia="Verdana" w:hAnsi="Verdana" w:cs="Times New Roman"/>
          <w:noProof/>
        </w:rPr>
        <w:t>avatele musí splňovat podmínky smyslové a zdravotní způsobilosti pro práci ve vyhrazeném prostoru objednatele a budou mít vystavený „Průkaz ke vstupu do objektů a provozované železniční dopravní cesty SŽDC“ v souladu s předpisem Ob1 díl II.</w:t>
      </w:r>
    </w:p>
    <w:p w:rsidR="000B39E3" w:rsidRPr="00562351" w:rsidRDefault="000B39E3"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V případě, že při provádění prací nebude použito schválených měřících přístrojů, zhotovitel</w:t>
      </w:r>
      <w:r w:rsidR="00110ED7" w:rsidRPr="00562351">
        <w:rPr>
          <w:rFonts w:ascii="Verdana" w:eastAsia="Verdana" w:hAnsi="Verdana" w:cs="Times New Roman"/>
          <w:noProof/>
        </w:rPr>
        <w:t xml:space="preserve"> </w:t>
      </w:r>
      <w:r w:rsidRPr="00562351">
        <w:rPr>
          <w:rFonts w:ascii="Verdana" w:eastAsia="Verdana" w:hAnsi="Verdana" w:cs="Times New Roman"/>
          <w:noProof/>
        </w:rPr>
        <w:t>se vystavuje riziku nepřevzetí provedených prací. Zhotovitel se zavazuje předložit objednateli</w:t>
      </w:r>
      <w:r w:rsidR="00110ED7" w:rsidRPr="00562351">
        <w:rPr>
          <w:rFonts w:ascii="Verdana" w:eastAsia="Verdana" w:hAnsi="Verdana" w:cs="Times New Roman"/>
          <w:noProof/>
        </w:rPr>
        <w:t xml:space="preserve"> </w:t>
      </w:r>
      <w:r w:rsidRPr="00562351">
        <w:rPr>
          <w:rFonts w:ascii="Verdana" w:eastAsia="Verdana" w:hAnsi="Verdana" w:cs="Times New Roman"/>
          <w:noProof/>
        </w:rPr>
        <w:t xml:space="preserve">na vyžádání kalibrační list a platné ověření. </w:t>
      </w:r>
    </w:p>
    <w:p w:rsidR="000B39E3" w:rsidRPr="00562351" w:rsidRDefault="000B39E3"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Všichni zaměstnanci při realizaci díla jsou povinni mít platnou elektrotechnickou kvalifikaci podle přílohy č. 4 vyhlášky č. 100/1995 Sb., v platném znění.   </w:t>
      </w:r>
    </w:p>
    <w:p w:rsidR="000B39E3" w:rsidRPr="00562351" w:rsidRDefault="000B39E3"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Platné kopie osvědčení o odborné způsobilosti (vysvědčení o odborné zkoušce) vedoucího prací zhotovitele jsou součástí nabídky. </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lastRenderedPageBreak/>
        <w:t xml:space="preserve">V případě jakékoliv změny v označení smluvních stran, změn pověřených osob, statutárních orgánů a dalších údajů uvedených v článku 1, </w:t>
      </w:r>
      <w:r w:rsidR="004873FE">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sidR="004873FE">
        <w:rPr>
          <w:rFonts w:ascii="Verdana" w:eastAsia="Verdana" w:hAnsi="Verdana" w:cs="Times New Roman"/>
          <w:noProof/>
        </w:rPr>
        <w:t>odst.</w:t>
      </w:r>
      <w:r w:rsidRPr="00362E19">
        <w:rPr>
          <w:rFonts w:ascii="Verdana" w:eastAsia="Verdana" w:hAnsi="Verdana" w:cs="Times New Roman"/>
          <w:noProof/>
        </w:rPr>
        <w:t xml:space="preserve"> 11.</w:t>
      </w:r>
      <w:r w:rsidR="004873FE">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sidR="004873FE">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Zhotovitel odpovídá za to, že předmět této smlouvy bude zhotovený podle podmínek smlouvy a že po dobu záruční doby bude mít vlastnosti dohodnuté v této smlouvě. Časový harmonogram prací z nabídky zhotovitele, lze měnit a upravovat pouze</w:t>
      </w:r>
      <w:r w:rsidR="00110ED7">
        <w:rPr>
          <w:rFonts w:ascii="Verdana" w:eastAsia="Verdana" w:hAnsi="Verdana" w:cs="Times New Roman"/>
          <w:noProof/>
        </w:rPr>
        <w:t xml:space="preserve"> </w:t>
      </w:r>
      <w:r w:rsidRPr="00362E19">
        <w:rPr>
          <w:rFonts w:ascii="Verdana" w:eastAsia="Verdana" w:hAnsi="Verdana" w:cs="Times New Roman"/>
          <w:noProof/>
        </w:rPr>
        <w:t>se souhlasem objednatele.</w:t>
      </w:r>
    </w:p>
    <w:p w:rsidR="000B39E3" w:rsidRPr="00562351" w:rsidRDefault="000B39E3"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Hospodaření s vyzískaným materiálem bude prováděno v souladu se Směrnicí SŽDC č. 42 ze dne</w:t>
      </w:r>
      <w:r w:rsidR="00110ED7" w:rsidRPr="00562351">
        <w:rPr>
          <w:rFonts w:ascii="Verdana" w:eastAsia="Verdana" w:hAnsi="Verdana" w:cs="Times New Roman"/>
          <w:noProof/>
        </w:rPr>
        <w:t xml:space="preserve"> </w:t>
      </w:r>
      <w:r w:rsidRPr="00562351">
        <w:rPr>
          <w:rFonts w:ascii="Verdana" w:eastAsia="Verdana" w:hAnsi="Verdana" w:cs="Times New Roman"/>
          <w:noProof/>
        </w:rPr>
        <w:t>7. 1. 2013 s názvem směrnice „Hospodaření s vyzískaným materiálem“. Požadovaný vyzískaný materiál včetně železného šrotu bude deponován v prostorách určených objednatelem a protokolárně na předávacím protokolu předán odpovědnému zástupci objednatele.</w:t>
      </w:r>
    </w:p>
    <w:p w:rsidR="00D0343C" w:rsidRPr="00562351" w:rsidRDefault="00D0343C" w:rsidP="00D0343C">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rsidR="00D0343C" w:rsidRPr="00562351" w:rsidRDefault="00D0343C"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rsidR="000B39E3" w:rsidRPr="00562351" w:rsidRDefault="000B39E3" w:rsidP="00FD32F9">
      <w:pPr>
        <w:numPr>
          <w:ilvl w:val="1"/>
          <w:numId w:val="4"/>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sidR="00A02C3E">
        <w:rPr>
          <w:rFonts w:ascii="Verdana" w:eastAsia="Verdana" w:hAnsi="Verdana" w:cs="Times New Roman"/>
          <w:noProof/>
        </w:rPr>
        <w:t>poddod</w:t>
      </w:r>
      <w:r w:rsidRPr="00D0343C">
        <w:rPr>
          <w:rFonts w:ascii="Verdana" w:eastAsia="Verdana" w:hAnsi="Verdana" w:cs="Times New Roman"/>
          <w:noProof/>
        </w:rPr>
        <w:t xml:space="preserve">avatelé budou dodržovat směrnici SŽDC č. 120 "Dodržování zákazu kouření, požívání alkoholických nápojů a užívání jiných návykových látek" a souhlasí s oprávněním objednatele vykonávat </w:t>
      </w:r>
      <w:r w:rsidRPr="00562351">
        <w:rPr>
          <w:rFonts w:ascii="Verdana" w:eastAsia="Verdana" w:hAnsi="Verdana" w:cs="Times New Roman"/>
          <w:noProof/>
        </w:rPr>
        <w:t>kontrolu dodržování této směrnice způsobem v ní stanoveným.</w:t>
      </w:r>
    </w:p>
    <w:p w:rsidR="000B39E3" w:rsidRPr="00562351" w:rsidRDefault="000B39E3"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V případě provádění prací ve střeženém prostoru pod kamerovým dohledem je zhotovitel povinen před zahájením prací nahlásit zahájení prací na telefonní čísla, která mu budou poskytnuta při předání </w:t>
      </w:r>
      <w:r w:rsidR="00A041EA" w:rsidRPr="00562351">
        <w:rPr>
          <w:rFonts w:ascii="Verdana" w:eastAsia="Verdana" w:hAnsi="Verdana" w:cs="Times New Roman"/>
          <w:noProof/>
        </w:rPr>
        <w:t>pracovišt</w:t>
      </w:r>
      <w:r w:rsidRPr="00562351">
        <w:rPr>
          <w:rFonts w:ascii="Verdana" w:eastAsia="Verdana" w:hAnsi="Verdana" w:cs="Times New Roman"/>
          <w:noProof/>
        </w:rPr>
        <w:t>ě. V případě nedodržení této povinnosti se zhotovitel zavazuje uhradit veškeré náklady, které v důsledku toho vznikly objednateli, zejména náklady za výjezd zásahové jednotky.</w:t>
      </w:r>
    </w:p>
    <w:p w:rsidR="00604D98" w:rsidRPr="00604D98" w:rsidRDefault="00604D98" w:rsidP="00604D98">
      <w:pPr>
        <w:numPr>
          <w:ilvl w:val="1"/>
          <w:numId w:val="4"/>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sidR="006874E4">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0B39E3" w:rsidRPr="00446F47" w:rsidRDefault="000B39E3" w:rsidP="00051AF0">
      <w:pPr>
        <w:pStyle w:val="slovanseznam2"/>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00051AF0" w:rsidRPr="00051AF0">
        <w:rPr>
          <w:rFonts w:ascii="Verdana" w:eastAsia="Verdana" w:hAnsi="Verdana" w:cs="Times New Roman"/>
          <w:noProof/>
        </w:rPr>
        <w:t>Pojištění bude udržováno po celou dobu plnění díla.</w:t>
      </w:r>
    </w:p>
    <w:p w:rsidR="00446F47" w:rsidRPr="00362E19" w:rsidRDefault="00446F47" w:rsidP="00446F47">
      <w:pPr>
        <w:pStyle w:val="slovanseznam"/>
        <w:numPr>
          <w:ilvl w:val="0"/>
          <w:numId w:val="0"/>
        </w:numPr>
        <w:ind w:left="624" w:hanging="340"/>
        <w:rPr>
          <w:noProo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 práce i materiál) v </w:t>
      </w:r>
      <w:r w:rsidRPr="00562351">
        <w:rPr>
          <w:rFonts w:ascii="Verdana" w:eastAsia="Verdana" w:hAnsi="Verdana" w:cs="Times New Roman"/>
          <w:noProof/>
        </w:rPr>
        <w:t>délce 24 měsíců</w:t>
      </w:r>
      <w:r w:rsidR="00562351" w:rsidRPr="00562351">
        <w:rPr>
          <w:rFonts w:ascii="Verdana" w:eastAsia="Verdana" w:hAnsi="Verdana" w:cs="Times New Roman"/>
          <w:noProof/>
        </w:rPr>
        <w:t>,</w:t>
      </w:r>
      <w:r w:rsidRPr="00110ED7">
        <w:rPr>
          <w:rFonts w:ascii="Verdana" w:eastAsia="Verdana" w:hAnsi="Verdana" w:cs="Times New Roman"/>
          <w:noProof/>
        </w:rPr>
        <w:t xml:space="preserve"> jejíž počátek je dnem oboustranného podpisu závěrečného protokolu o předání a převzetí díla dle čl. </w:t>
      </w:r>
      <w:r w:rsidR="00604D98">
        <w:rPr>
          <w:rFonts w:ascii="Verdana" w:eastAsia="Verdana" w:hAnsi="Verdana" w:cs="Times New Roman"/>
          <w:noProof/>
        </w:rPr>
        <w:t>5</w:t>
      </w:r>
      <w:r w:rsidRPr="00110ED7">
        <w:rPr>
          <w:rFonts w:ascii="Verdana" w:eastAsia="Verdana" w:hAnsi="Verdana" w:cs="Times New Roman"/>
          <w:noProof/>
        </w:rPr>
        <w:t>.</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w:t>
      </w:r>
      <w:r w:rsidRPr="00110ED7">
        <w:rPr>
          <w:rFonts w:ascii="Verdana" w:eastAsia="Verdana" w:hAnsi="Verdana" w:cs="Times New Roman"/>
          <w:noProof/>
        </w:rPr>
        <w:lastRenderedPageBreak/>
        <w:t xml:space="preserve">převzatých na základě dílčích předávacích protokolů a zavazuje se poskytnout na tyto části díla záruku za jakost. Tímto ustanovením není dotčena délka poskytované záruky za jakost dle předchozího odstavce.  </w:t>
      </w: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Právo fakturovat vzniká zhotoviteli dnem předání díla odpovědnému zástupci objednatele</w:t>
      </w:r>
      <w:r w:rsidR="00110ED7">
        <w:rPr>
          <w:rFonts w:ascii="Verdana" w:eastAsia="Verdana" w:hAnsi="Verdana" w:cs="Times New Roman"/>
          <w:noProof/>
        </w:rPr>
        <w:t xml:space="preserve"> </w:t>
      </w:r>
      <w:r w:rsidRPr="00110ED7">
        <w:rPr>
          <w:rFonts w:ascii="Verdana" w:eastAsia="Verdana" w:hAnsi="Verdana" w:cs="Times New Roman"/>
          <w:noProof/>
        </w:rPr>
        <w:t>na daňovém dokladu (faktura s náležitostí daňového dokladu, dále jen faktura). Zhotovitel má povinnost předložit objednateli fakturu nejpozději do 15 dnů po protokolárním konečném předání</w:t>
      </w:r>
      <w:r w:rsidR="00604D98">
        <w:rPr>
          <w:rFonts w:ascii="Verdana" w:eastAsia="Verdana" w:hAnsi="Verdana" w:cs="Times New Roman"/>
          <w:noProof/>
        </w:rPr>
        <w:t xml:space="preserve"> </w:t>
      </w:r>
      <w:r w:rsidRPr="00110ED7">
        <w:rPr>
          <w:rFonts w:ascii="Verdana" w:eastAsia="Verdana" w:hAnsi="Verdana" w:cs="Times New Roman"/>
          <w:noProof/>
        </w:rPr>
        <w:t>a převzetí díla.</w:t>
      </w:r>
      <w:r w:rsidR="00110ED7">
        <w:rPr>
          <w:rFonts w:ascii="Verdana" w:eastAsia="Verdana" w:hAnsi="Verdana" w:cs="Times New Roman"/>
          <w:noProof/>
        </w:rPr>
        <w:t xml:space="preserve"> </w:t>
      </w:r>
      <w:r w:rsidRPr="00110ED7">
        <w:rPr>
          <w:rFonts w:ascii="Verdana" w:eastAsia="Verdana" w:hAnsi="Verdana" w:cs="Times New Roman"/>
          <w:noProof/>
        </w:rPr>
        <w:t>Součástí faktury bude příloha soupisu provedených prací a dodaného materiálu.</w:t>
      </w:r>
    </w:p>
    <w:p w:rsidR="000B39E3" w:rsidRPr="008442BC" w:rsidRDefault="008442BC" w:rsidP="008442BC">
      <w:pPr>
        <w:numPr>
          <w:ilvl w:val="1"/>
          <w:numId w:val="4"/>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daňového dokladu – faktury, vystavené dle §29 zákona č. 235/2004Sb. ke dni zdanitelného plnění. Bankovní účet zhotovitele bude ve zveřejněné databázi správců daně.</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sidR="001E47A3">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Nedílnou součástí faktury jsou, kromě soupisu provedených prací, zjišťovacího protokolu</w:t>
      </w:r>
      <w:r w:rsidR="001E47A3">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sidR="001E47A3">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Splatnost faktury za provedené práce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0B39E3"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446F47" w:rsidRDefault="00446F47" w:rsidP="00446F47">
      <w:pPr>
        <w:pStyle w:val="slovanseznam"/>
        <w:numPr>
          <w:ilvl w:val="0"/>
          <w:numId w:val="0"/>
        </w:numPr>
        <w:ind w:left="624" w:hanging="340"/>
        <w:rPr>
          <w:noProof/>
        </w:rPr>
      </w:pPr>
    </w:p>
    <w:p w:rsidR="00446F47" w:rsidRPr="00ED3514" w:rsidRDefault="00446F47" w:rsidP="00446F47">
      <w:pPr>
        <w:pStyle w:val="slovanseznam"/>
        <w:numPr>
          <w:ilvl w:val="0"/>
          <w:numId w:val="0"/>
        </w:numPr>
        <w:ind w:left="624" w:hanging="340"/>
        <w:rPr>
          <w:noProof/>
        </w:rPr>
      </w:pPr>
    </w:p>
    <w:p w:rsidR="000B39E3" w:rsidRPr="00ED3514" w:rsidRDefault="000B39E3" w:rsidP="00ED3514">
      <w:pPr>
        <w:pStyle w:val="Odstavecseseznamem"/>
        <w:tabs>
          <w:tab w:val="left" w:pos="709"/>
        </w:tabs>
        <w:rPr>
          <w:b/>
        </w:rPr>
      </w:pPr>
      <w:r w:rsidRPr="00ED3514">
        <w:rPr>
          <w:b/>
        </w:rPr>
        <w:lastRenderedPageBreak/>
        <w:t>Správa železniční dopravní cesty, státní organizace</w:t>
      </w:r>
    </w:p>
    <w:p w:rsidR="000B39E3" w:rsidRPr="000B39E3" w:rsidRDefault="000B39E3" w:rsidP="00ED3514">
      <w:pPr>
        <w:pStyle w:val="Odstavecseseznamem"/>
        <w:tabs>
          <w:tab w:val="left" w:pos="709"/>
        </w:tabs>
        <w:spacing w:after="0"/>
      </w:pPr>
      <w:r w:rsidRPr="000B39E3">
        <w:t>se sídlem: Praha 1 - Nové Město, Dlážděná 1003/7, PSČ 110 00</w:t>
      </w:r>
    </w:p>
    <w:p w:rsidR="000B39E3" w:rsidRPr="000B39E3" w:rsidRDefault="000B39E3" w:rsidP="009E64F8">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0B39E3" w:rsidRPr="00ED3514" w:rsidRDefault="000B39E3" w:rsidP="009E64F8">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0B39E3" w:rsidRPr="00ED3514" w:rsidRDefault="000B39E3" w:rsidP="00ED3514">
      <w:pPr>
        <w:pStyle w:val="Odstavecseseznamem"/>
        <w:rPr>
          <w:b/>
        </w:rPr>
      </w:pPr>
      <w:r w:rsidRPr="00ED3514">
        <w:rPr>
          <w:b/>
        </w:rPr>
        <w:t>Správa železniční dopravní cesty, státní organizace</w:t>
      </w:r>
    </w:p>
    <w:p w:rsidR="000B39E3" w:rsidRPr="000B39E3" w:rsidRDefault="000B39E3" w:rsidP="00ED3514">
      <w:pPr>
        <w:pStyle w:val="Odstavecseseznamem"/>
        <w:tabs>
          <w:tab w:val="left" w:pos="709"/>
        </w:tabs>
      </w:pPr>
      <w:r w:rsidRPr="00ED3514">
        <w:rPr>
          <w:b/>
        </w:rPr>
        <w:t>Oblastní ředitelství Praha</w:t>
      </w:r>
    </w:p>
    <w:p w:rsidR="000B39E3" w:rsidRPr="000B39E3" w:rsidRDefault="000B39E3" w:rsidP="00ED3514">
      <w:pPr>
        <w:pStyle w:val="Odstavecseseznamem"/>
        <w:tabs>
          <w:tab w:val="left" w:pos="709"/>
        </w:tabs>
      </w:pPr>
      <w:r w:rsidRPr="000B39E3">
        <w:t>Partyzánská 24</w:t>
      </w:r>
    </w:p>
    <w:p w:rsidR="000B39E3" w:rsidRDefault="000B39E3" w:rsidP="00ED3514">
      <w:pPr>
        <w:pStyle w:val="Odstavecseseznamem"/>
        <w:tabs>
          <w:tab w:val="left" w:pos="709"/>
        </w:tabs>
      </w:pPr>
      <w:r w:rsidRPr="000B39E3">
        <w:t>170 00 Praha 7</w:t>
      </w:r>
    </w:p>
    <w:p w:rsidR="00446F47" w:rsidRDefault="00446F47" w:rsidP="00ED3514">
      <w:pPr>
        <w:pStyle w:val="Odstavecseseznamem"/>
        <w:tabs>
          <w:tab w:val="left" w:pos="709"/>
        </w:tabs>
      </w:pPr>
    </w:p>
    <w:p w:rsidR="00446F47" w:rsidRDefault="00446F47" w:rsidP="00ED3514">
      <w:pPr>
        <w:pStyle w:val="Odstavecseseznamem"/>
        <w:tabs>
          <w:tab w:val="left" w:pos="709"/>
        </w:tabs>
      </w:pPr>
    </w:p>
    <w:p w:rsidR="00446F47" w:rsidRPr="00ED3514" w:rsidRDefault="00446F47" w:rsidP="00ED3514">
      <w:pPr>
        <w:pStyle w:val="Odstavecseseznamem"/>
        <w:tabs>
          <w:tab w:val="left" w:pos="709"/>
        </w:tabs>
        <w:rPr>
          <w:color w:val="FF00F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5.000,- Kč za každý započatý den prodlení, pokud prodlení zhotovitele není způsobeno objednatelem nebo vlivem překážky nastalé v průběhu realizace díla nezávisle na vůli zhotovitele, kterou nemůže tento předvídat, odvrátit nebo překonat.  </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 Pokud objednatel uplatnil u zhotovitele záruku na odstranění vady a zhotovitel vadu v určeném termínu neodstranil, je povinen zaplatit objednateli smluvní pokutu ve výši 0,5% z ceny celého díla za každý započatý den prodlení, a to až do úplného odstraněn</w:t>
      </w:r>
      <w:r w:rsidR="00EF7A84">
        <w:rPr>
          <w:rFonts w:ascii="Verdana" w:eastAsia="Verdana" w:hAnsi="Verdana" w:cs="Times New Roman"/>
          <w:noProof/>
        </w:rPr>
        <w:t xml:space="preserve">í. Smluvní pokuta se nevztahuje </w:t>
      </w:r>
      <w:r w:rsidRPr="00E36281">
        <w:rPr>
          <w:rFonts w:ascii="Verdana" w:eastAsia="Verdana" w:hAnsi="Verdana" w:cs="Times New Roman"/>
          <w:noProof/>
        </w:rPr>
        <w:t>na vady díla, jež byly způsobeny předčasným užíváním objednatele bez souhlasu zhotovitele.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sidR="00A041EA">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10.000,- Kč za každý den prodlení, až do dne vyklizení </w:t>
      </w:r>
      <w:r w:rsidR="00A041EA">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 hodnoty postoupené pohledávky, minimálně však ve výši 5.000,- Kč. Vyúčtováním smluvní pokuty nedává však objednatel souhlas s postoupením pohledávky.</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Smluvní pokutu se zhotovitel zavazuje uhradit do 30 dnů ode dne, kdy mu bude doručena písemná výzva objednatele. Za placením smluvní pokuty není dotčeno </w:t>
      </w:r>
      <w:r w:rsidRPr="00E36281">
        <w:rPr>
          <w:rFonts w:ascii="Verdana" w:eastAsia="Verdana" w:hAnsi="Verdana" w:cs="Times New Roman"/>
          <w:noProof/>
        </w:rPr>
        <w:lastRenderedPageBreak/>
        <w:t>právo objednatele na náhradu škody, která vznikla v důsledku porušení povinnosti, jejíž splnění bylo zajištěno smluvní pokutou.</w:t>
      </w:r>
    </w:p>
    <w:p w:rsidR="000B39E3" w:rsidRPr="00EE270E"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sidR="00EE270E">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0B39E3" w:rsidRPr="00E36281" w:rsidRDefault="000B39E3" w:rsidP="00FD32F9">
      <w:pPr>
        <w:numPr>
          <w:ilvl w:val="1"/>
          <w:numId w:val="4"/>
        </w:numPr>
        <w:tabs>
          <w:tab w:val="clear" w:pos="1191"/>
        </w:tabs>
        <w:rPr>
          <w:rFonts w:ascii="Verdana" w:eastAsia="Verdana" w:hAnsi="Verdana" w:cs="Times New Roman"/>
          <w:noProof/>
        </w:rPr>
      </w:pPr>
      <w:r w:rsidRPr="00562351">
        <w:rPr>
          <w:rFonts w:ascii="Verdana" w:eastAsia="Verdana" w:hAnsi="Verdana" w:cs="Times New Roman"/>
          <w:noProof/>
        </w:rPr>
        <w:t xml:space="preserve">Pověří-li zhotovitel prováděním plnění dle této smlouvy </w:t>
      </w:r>
      <w:r w:rsidR="00A02C3E" w:rsidRPr="00562351">
        <w:rPr>
          <w:rFonts w:ascii="Verdana" w:eastAsia="Verdana" w:hAnsi="Verdana" w:cs="Times New Roman"/>
          <w:noProof/>
        </w:rPr>
        <w:t>poddod</w:t>
      </w:r>
      <w:r w:rsidRPr="00562351">
        <w:rPr>
          <w:rFonts w:ascii="Verdana" w:eastAsia="Verdana" w:hAnsi="Verdana" w:cs="Times New Roman"/>
          <w:noProof/>
        </w:rPr>
        <w:t>avatele, kteří nejsou uvedeni v této smlouvě, zavazuje se zaplatit smluvní pokutu ve výši 1% z celkové smluvní ceny za</w:t>
      </w:r>
      <w:r w:rsidRPr="00E36281">
        <w:rPr>
          <w:rFonts w:ascii="Verdana" w:eastAsia="Verdana" w:hAnsi="Verdana" w:cs="Times New Roman"/>
          <w:noProof/>
        </w:rPr>
        <w:t xml:space="preserve"> každého takového </w:t>
      </w:r>
      <w:r w:rsidR="00A02C3E">
        <w:rPr>
          <w:rFonts w:ascii="Verdana" w:eastAsia="Verdana" w:hAnsi="Verdana" w:cs="Times New Roman"/>
          <w:noProof/>
        </w:rPr>
        <w:t>poddod</w:t>
      </w:r>
      <w:r w:rsidRPr="00E36281">
        <w:rPr>
          <w:rFonts w:ascii="Verdana" w:eastAsia="Verdana" w:hAnsi="Verdana" w:cs="Times New Roman"/>
          <w:noProof/>
        </w:rPr>
        <w:t>avatele.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V případě, že se osoba, kterou zhotovitel používá při provádění díla,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zhotoviteli sankci až do výše 100 000,- Kč za každý jednotlivý případ.</w:t>
      </w:r>
    </w:p>
    <w:p w:rsidR="000B39E3" w:rsidRPr="00662F15" w:rsidRDefault="00336BCE" w:rsidP="00FD32F9">
      <w:pPr>
        <w:numPr>
          <w:ilvl w:val="0"/>
          <w:numId w:val="4"/>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000B39E3" w:rsidRPr="00662F15">
        <w:rPr>
          <w:rFonts w:ascii="Verdana" w:eastAsia="Verdana" w:hAnsi="Verdana" w:cs="Times New Roman"/>
          <w:b/>
          <w:noProof/>
          <w:sz w:val="24"/>
          <w:szCs w:val="24"/>
        </w:rPr>
        <w:t xml:space="preserve"> dozor objednatele</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sidR="00336BCE">
        <w:rPr>
          <w:rFonts w:ascii="Verdana" w:eastAsia="Verdana" w:hAnsi="Verdana" w:cs="Times New Roman"/>
          <w:noProof/>
        </w:rPr>
        <w:t>osoby objednatele uvedené v bodu 1.1.2</w:t>
      </w:r>
      <w:r w:rsidRPr="00EE270E">
        <w:rPr>
          <w:rFonts w:ascii="Verdana" w:eastAsia="Verdana" w:hAnsi="Verdana" w:cs="Times New Roman"/>
          <w:noProof/>
        </w:rPr>
        <w:t>.</w:t>
      </w:r>
      <w:r w:rsidR="002F5A36">
        <w:rPr>
          <w:rFonts w:ascii="Verdana" w:eastAsia="Verdana" w:hAnsi="Verdana" w:cs="Times New Roman"/>
          <w:noProof/>
        </w:rPr>
        <w:t xml:space="preserve"> a 1.1.3.</w:t>
      </w:r>
      <w:r w:rsidRPr="00EE270E">
        <w:rPr>
          <w:rFonts w:ascii="Verdana" w:eastAsia="Verdana" w:hAnsi="Verdana" w:cs="Times New Roman"/>
          <w:noProof/>
        </w:rPr>
        <w:t xml:space="preserve"> </w:t>
      </w:r>
    </w:p>
    <w:p w:rsidR="000B39E3" w:rsidRPr="00EE270E" w:rsidRDefault="00336BCE"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Technický</w:t>
      </w:r>
      <w:r w:rsidR="000B39E3" w:rsidRPr="00EE270E">
        <w:rPr>
          <w:rFonts w:ascii="Verdana" w:eastAsia="Verdana" w:hAnsi="Verdana" w:cs="Times New Roman"/>
          <w:noProof/>
        </w:rPr>
        <w:t xml:space="preserve"> dozor objednatele provádí zejména tyto úkony:</w:t>
      </w:r>
    </w:p>
    <w:p w:rsidR="000B39E3" w:rsidRPr="00EE270E" w:rsidRDefault="000B39E3" w:rsidP="00EE270E">
      <w:pPr>
        <w:pStyle w:val="slovanseznam3"/>
        <w:rPr>
          <w:noProof/>
        </w:rPr>
      </w:pPr>
      <w:r w:rsidRPr="00EE270E">
        <w:rPr>
          <w:noProof/>
        </w:rPr>
        <w:t>prověřuje a přejímá dodávky prací s právem odsouhlasení soupisu provedených prací</w:t>
      </w:r>
      <w:r w:rsidR="00EE270E">
        <w:rPr>
          <w:noProof/>
        </w:rPr>
        <w:t xml:space="preserve"> </w:t>
      </w:r>
      <w:r w:rsidRPr="00EE270E">
        <w:rPr>
          <w:noProof/>
        </w:rPr>
        <w:t>a podpisu zjišťovacího protokolu.</w:t>
      </w:r>
    </w:p>
    <w:p w:rsidR="000B39E3" w:rsidRPr="00EE270E" w:rsidRDefault="000B39E3" w:rsidP="00EE270E">
      <w:pPr>
        <w:pStyle w:val="slovanseznam3"/>
        <w:rPr>
          <w:noProof/>
        </w:rPr>
      </w:pPr>
      <w:r w:rsidRPr="00EE270E">
        <w:rPr>
          <w:noProof/>
        </w:rPr>
        <w:t xml:space="preserve">je oprávněn vstupovat na </w:t>
      </w:r>
      <w:r w:rsidR="00A041EA">
        <w:rPr>
          <w:noProof/>
        </w:rPr>
        <w:t>pracovišt</w:t>
      </w:r>
      <w:r w:rsidRPr="00EE270E">
        <w:rPr>
          <w:noProof/>
        </w:rPr>
        <w:t xml:space="preserve">ě k provádění úkolů </w:t>
      </w:r>
      <w:r w:rsidR="00336BCE">
        <w:rPr>
          <w:noProof/>
        </w:rPr>
        <w:t>technického</w:t>
      </w:r>
      <w:r w:rsidRPr="00EE270E">
        <w:rPr>
          <w:noProof/>
        </w:rPr>
        <w:t xml:space="preserve"> dozoru, dle platných předpisů objednatele.</w:t>
      </w:r>
    </w:p>
    <w:p w:rsidR="000B39E3" w:rsidRPr="00EE270E" w:rsidRDefault="000B39E3" w:rsidP="00EE270E">
      <w:pPr>
        <w:pStyle w:val="slovanseznam3"/>
        <w:rPr>
          <w:noProof/>
        </w:rPr>
      </w:pPr>
      <w:r w:rsidRPr="00EE270E">
        <w:rPr>
          <w:noProof/>
        </w:rPr>
        <w:t>zastupuje objednatele vůči zhotoviteli a orgánům státní správy.</w:t>
      </w:r>
    </w:p>
    <w:p w:rsidR="000B39E3" w:rsidRPr="00EE270E" w:rsidRDefault="000B39E3" w:rsidP="00EE270E">
      <w:pPr>
        <w:pStyle w:val="slovanseznam3"/>
        <w:rPr>
          <w:noProof/>
        </w:rPr>
      </w:pPr>
      <w:r w:rsidRPr="00EE270E">
        <w:rPr>
          <w:noProof/>
        </w:rPr>
        <w:t>při realizaci díla přejímá veškeré práce, zejména ty které nebudou přístupné při celkovém přejímacím řízení.</w:t>
      </w:r>
    </w:p>
    <w:p w:rsidR="000B39E3" w:rsidRPr="00EE270E" w:rsidRDefault="000B39E3" w:rsidP="00EE270E">
      <w:pPr>
        <w:pStyle w:val="slovanseznam3"/>
        <w:rPr>
          <w:noProof/>
        </w:rPr>
      </w:pPr>
      <w:r w:rsidRPr="00EE270E">
        <w:rPr>
          <w:noProof/>
        </w:rPr>
        <w:t>provádí kontrolu kvality a technologic</w:t>
      </w:r>
      <w:r w:rsidR="00336BCE">
        <w:rPr>
          <w:noProof/>
        </w:rPr>
        <w:t>kých postupů při realizaci díla</w:t>
      </w:r>
      <w:r w:rsidRPr="00EE270E">
        <w:rPr>
          <w:noProof/>
        </w:rPr>
        <w:t>.</w:t>
      </w:r>
    </w:p>
    <w:p w:rsidR="000B39E3" w:rsidRPr="00EE270E" w:rsidRDefault="000B39E3" w:rsidP="00EE270E">
      <w:pPr>
        <w:pStyle w:val="slovanseznam3"/>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sidR="000C16BA">
        <w:rPr>
          <w:noProof/>
        </w:rPr>
        <w:t>zhotovitele</w:t>
      </w:r>
      <w:r w:rsidRPr="00EE270E">
        <w:rPr>
          <w:noProof/>
        </w:rPr>
        <w:t xml:space="preserve"> odpovědného ve věcech technických dle čl. 1.</w:t>
      </w:r>
      <w:r w:rsidR="000C16BA">
        <w:rPr>
          <w:noProof/>
        </w:rPr>
        <w:t>2</w:t>
      </w:r>
      <w:r w:rsidR="00336BCE">
        <w:rPr>
          <w:noProof/>
        </w:rPr>
        <w:t>.2</w:t>
      </w:r>
      <w:r w:rsidRPr="00EE270E">
        <w:rPr>
          <w:noProof/>
        </w:rPr>
        <w:t xml:space="preserve"> této smlouvy.</w:t>
      </w:r>
    </w:p>
    <w:p w:rsidR="000B39E3" w:rsidRPr="00EE270E" w:rsidRDefault="00336BCE" w:rsidP="00EE270E">
      <w:pPr>
        <w:pStyle w:val="slovanseznam3"/>
        <w:rPr>
          <w:noProof/>
        </w:rPr>
      </w:pPr>
      <w:r>
        <w:rPr>
          <w:noProof/>
        </w:rPr>
        <w:t>technický</w:t>
      </w:r>
      <w:r w:rsidR="000B39E3" w:rsidRPr="00EE270E">
        <w:rPr>
          <w:noProof/>
        </w:rPr>
        <w:t xml:space="preserve"> dozor objednatele není oprávněn sjednávat změny</w:t>
      </w:r>
      <w:r>
        <w:rPr>
          <w:noProof/>
        </w:rPr>
        <w:t xml:space="preserve"> a</w:t>
      </w:r>
      <w:r w:rsidR="000B39E3" w:rsidRPr="00EE270E">
        <w:rPr>
          <w:noProof/>
        </w:rPr>
        <w:t xml:space="preserve"> dodatky</w:t>
      </w:r>
      <w:r>
        <w:rPr>
          <w:noProof/>
        </w:rPr>
        <w:t xml:space="preserve"> této</w:t>
      </w:r>
      <w:r w:rsidR="000B39E3" w:rsidRPr="00EE270E">
        <w:rPr>
          <w:noProof/>
        </w:rPr>
        <w:t xml:space="preserve"> smlouvy.</w:t>
      </w:r>
    </w:p>
    <w:p w:rsidR="000B39E3" w:rsidRPr="00662F15" w:rsidRDefault="000B39E3" w:rsidP="00FD32F9">
      <w:pPr>
        <w:numPr>
          <w:ilvl w:val="0"/>
          <w:numId w:val="4"/>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sidR="00EE270E">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w:t>
      </w:r>
      <w:r w:rsidRPr="00EE270E">
        <w:rPr>
          <w:rFonts w:ascii="Verdana" w:eastAsia="Verdana" w:hAnsi="Verdana" w:cs="Times New Roman"/>
          <w:noProof/>
        </w:rPr>
        <w:lastRenderedPageBreak/>
        <w:t>ti dnů ode dne doručení výzvy. V případě nedohody se spor řeší před věcně a místně příslušnými obecnými soudy ČR.</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sidR="00EE270E">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sidR="00EE270E">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0B39E3" w:rsidRPr="000B39E3" w:rsidRDefault="000B39E3" w:rsidP="00FD32F9">
      <w:pPr>
        <w:numPr>
          <w:ilvl w:val="0"/>
          <w:numId w:val="7"/>
        </w:numPr>
        <w:spacing w:before="60" w:after="0" w:line="240" w:lineRule="auto"/>
      </w:pPr>
      <w:r w:rsidRPr="000B39E3">
        <w:t>zjistí-li objednatel při kontrole provádění díla, že zhotovitel neprovádí dílo v</w:t>
      </w:r>
      <w:r w:rsidR="00EE270E">
        <w:t> </w:t>
      </w:r>
      <w:r w:rsidRPr="000B39E3">
        <w:t>souladu</w:t>
      </w:r>
      <w:r w:rsidR="00EE270E">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rsidR="000B39E3" w:rsidRPr="000B39E3" w:rsidRDefault="000B39E3" w:rsidP="00FD32F9">
      <w:pPr>
        <w:numPr>
          <w:ilvl w:val="0"/>
          <w:numId w:val="7"/>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0B39E3" w:rsidRPr="000B39E3" w:rsidRDefault="000B39E3" w:rsidP="00FD32F9">
      <w:pPr>
        <w:numPr>
          <w:ilvl w:val="0"/>
          <w:numId w:val="7"/>
        </w:numPr>
        <w:spacing w:before="60" w:after="0" w:line="240" w:lineRule="auto"/>
      </w:pPr>
      <w:r w:rsidRPr="000B39E3">
        <w:t xml:space="preserve">jestliže zhotovitel bez předchozího písemného souhlasu objednatele pověří prováděním díla jiného </w:t>
      </w:r>
      <w:r w:rsidR="00A02C3E">
        <w:t>poddod</w:t>
      </w:r>
      <w:r w:rsidRPr="000B39E3">
        <w:t>avatele než toho, který byl uveden v nabídce zhotovitele, nebo i jen částečně postoupí práva a povinnosti spojená s prováděním díla třetí osobě,</w:t>
      </w:r>
    </w:p>
    <w:p w:rsidR="000B39E3" w:rsidRPr="000B39E3" w:rsidRDefault="000B39E3" w:rsidP="00FD32F9">
      <w:pPr>
        <w:numPr>
          <w:ilvl w:val="0"/>
          <w:numId w:val="7"/>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0B39E3" w:rsidRPr="000B39E3" w:rsidRDefault="000B39E3" w:rsidP="00FD32F9">
      <w:pPr>
        <w:numPr>
          <w:ilvl w:val="0"/>
          <w:numId w:val="7"/>
        </w:numPr>
        <w:spacing w:before="60" w:after="0" w:line="240" w:lineRule="auto"/>
      </w:pPr>
      <w:r w:rsidRPr="000B39E3">
        <w:t xml:space="preserve">jestliže zhotovitel nebo jeho </w:t>
      </w:r>
      <w:r w:rsidR="00A02C3E">
        <w:t>poddod</w:t>
      </w:r>
      <w:r w:rsidRPr="000B39E3">
        <w:t>avatel poskytne nebo nařídí poskytnout zaměstnanci objednatele nebo třetí osobě úplatek, dar, prémii nebo jinou cennou věc nebo jiný majetkový</w:t>
      </w:r>
      <w:r w:rsidR="00EE270E">
        <w:t xml:space="preserve"> </w:t>
      </w:r>
      <w:r w:rsidRPr="000B39E3">
        <w:t>či osobní prospěch jako stimulaci za účelem získání neoprávněného prospěchu v</w:t>
      </w:r>
      <w:r w:rsidR="00EE270E">
        <w:t> </w:t>
      </w:r>
      <w:r w:rsidRPr="000B39E3">
        <w:t>souvislosti</w:t>
      </w:r>
      <w:r w:rsidR="00EE270E">
        <w:t xml:space="preserve"> </w:t>
      </w:r>
      <w:r w:rsidRPr="000B39E3">
        <w:t>se smlouvou o dílo,</w:t>
      </w:r>
    </w:p>
    <w:p w:rsidR="000B39E3" w:rsidRPr="000B39E3" w:rsidRDefault="000B39E3" w:rsidP="00FD32F9">
      <w:pPr>
        <w:numPr>
          <w:ilvl w:val="0"/>
          <w:numId w:val="7"/>
        </w:numPr>
        <w:spacing w:before="60" w:after="0" w:line="240" w:lineRule="auto"/>
      </w:pPr>
      <w:r w:rsidRPr="000B39E3">
        <w:t>jestliže zhotovitel neudržuje v platnosti pojistné smlouvy v rozsahu vyžadovaném smlouvou</w:t>
      </w:r>
      <w:r w:rsidR="00EE270E">
        <w:t xml:space="preserve"> </w:t>
      </w:r>
      <w:r w:rsidRPr="000B39E3">
        <w:t>o dílo a jejími přílohami,</w:t>
      </w:r>
    </w:p>
    <w:p w:rsidR="000B39E3" w:rsidRPr="00E93642" w:rsidRDefault="000B39E3" w:rsidP="00FD32F9">
      <w:pPr>
        <w:numPr>
          <w:ilvl w:val="0"/>
          <w:numId w:val="7"/>
        </w:numPr>
        <w:spacing w:before="60" w:line="240" w:lineRule="auto"/>
        <w:rPr>
          <w:b/>
        </w:rPr>
      </w:pPr>
      <w:r w:rsidRPr="000B39E3">
        <w:t xml:space="preserve">jestliže zhotovitel odmítne podepsat seznámení s riziky práce dle odstavce </w:t>
      </w:r>
      <w:r w:rsidRPr="00E60B04">
        <w:t>6.</w:t>
      </w:r>
      <w:r w:rsidR="00E60B04">
        <w:t>6</w:t>
      </w:r>
      <w:r w:rsidRPr="000B39E3">
        <w:t xml:space="preserve"> této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sidR="00EE270E">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sidR="00EE270E">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sidR="00EE270E">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sidR="00EE270E">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sidR="00EE270E">
        <w:rPr>
          <w:rFonts w:ascii="Verdana" w:eastAsia="Verdana" w:hAnsi="Verdana" w:cs="Times New Roman"/>
          <w:noProof/>
        </w:rPr>
        <w:t xml:space="preserve"> </w:t>
      </w:r>
      <w:r w:rsidRPr="00EE270E">
        <w:rPr>
          <w:rFonts w:ascii="Verdana" w:eastAsia="Verdana" w:hAnsi="Verdana" w:cs="Times New Roman"/>
          <w:noProof/>
        </w:rPr>
        <w:t>i po ukončení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V případě, že dojde k účinnému odstoupení od smlouvy o dílo, se zhotovitel zavazuje:</w:t>
      </w:r>
    </w:p>
    <w:p w:rsidR="000B39E3" w:rsidRPr="000B39E3" w:rsidRDefault="000B39E3" w:rsidP="00FD32F9">
      <w:pPr>
        <w:numPr>
          <w:ilvl w:val="0"/>
          <w:numId w:val="7"/>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0B39E3" w:rsidRPr="000B39E3" w:rsidRDefault="000B39E3" w:rsidP="00FD32F9">
      <w:pPr>
        <w:numPr>
          <w:ilvl w:val="0"/>
          <w:numId w:val="7"/>
        </w:numPr>
        <w:spacing w:before="60" w:after="0" w:line="240" w:lineRule="auto"/>
      </w:pPr>
      <w:r w:rsidRPr="000B39E3">
        <w:t xml:space="preserve">do 15 dnů ode dne, kdy odstoupení od smlouvy o dílo nabude účinnosti, vyklidit a předat zpět objednateli </w:t>
      </w:r>
      <w:r w:rsidR="00A041EA">
        <w:t>pracovišt</w:t>
      </w:r>
      <w:r w:rsidRPr="000B39E3">
        <w:t>ě (pracoviště),</w:t>
      </w:r>
    </w:p>
    <w:p w:rsidR="000B39E3" w:rsidRPr="000B39E3" w:rsidRDefault="000B39E3" w:rsidP="00FD32F9">
      <w:pPr>
        <w:numPr>
          <w:ilvl w:val="0"/>
          <w:numId w:val="7"/>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0B39E3" w:rsidRPr="000B39E3" w:rsidRDefault="000B39E3" w:rsidP="00FD32F9">
      <w:pPr>
        <w:numPr>
          <w:ilvl w:val="0"/>
          <w:numId w:val="7"/>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0B39E3" w:rsidRPr="000B39E3" w:rsidRDefault="000B39E3" w:rsidP="00FD32F9">
      <w:pPr>
        <w:numPr>
          <w:ilvl w:val="0"/>
          <w:numId w:val="7"/>
        </w:numPr>
        <w:spacing w:before="60" w:after="0" w:line="240" w:lineRule="auto"/>
      </w:pPr>
      <w:r w:rsidRPr="000B39E3">
        <w:t>vrátit objednateli veškeré podklady a věci, které od něho za účelem provedení díla převzal,</w:t>
      </w:r>
    </w:p>
    <w:p w:rsidR="000B39E3" w:rsidRPr="000B39E3" w:rsidRDefault="000B39E3" w:rsidP="00FD32F9">
      <w:pPr>
        <w:numPr>
          <w:ilvl w:val="0"/>
          <w:numId w:val="7"/>
        </w:numPr>
        <w:spacing w:before="60" w:after="0" w:line="240" w:lineRule="auto"/>
      </w:pPr>
      <w:r w:rsidRPr="000B39E3">
        <w:t>předat objednateli veškeré doklady a dokumenty vztahující se k již provedenému dílu nebo jeho části,</w:t>
      </w:r>
    </w:p>
    <w:p w:rsidR="000B39E3" w:rsidRPr="000B39E3" w:rsidRDefault="000B39E3" w:rsidP="00FD32F9">
      <w:pPr>
        <w:numPr>
          <w:ilvl w:val="0"/>
          <w:numId w:val="7"/>
        </w:numPr>
        <w:spacing w:before="60" w:after="0" w:line="240" w:lineRule="auto"/>
      </w:pPr>
      <w:r w:rsidRPr="000B39E3">
        <w:t>předat objednateli veškerý materiál, výrobky a zařízení, které již byly objednatelem uhrazeny,</w:t>
      </w:r>
    </w:p>
    <w:p w:rsidR="000B39E3" w:rsidRPr="000B39E3" w:rsidRDefault="000B39E3" w:rsidP="00FD32F9">
      <w:pPr>
        <w:numPr>
          <w:ilvl w:val="0"/>
          <w:numId w:val="7"/>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w:t>
      </w:r>
      <w:r w:rsidR="00EE270E" w:rsidRPr="00EE270E">
        <w:rPr>
          <w:rFonts w:ascii="Verdana" w:eastAsia="Verdana" w:hAnsi="Verdana" w:cs="Times New Roman"/>
          <w:noProof/>
        </w:rPr>
        <w:t xml:space="preserve"> </w:t>
      </w:r>
      <w:r w:rsidRPr="00EE270E">
        <w:rPr>
          <w:rFonts w:ascii="Verdana" w:eastAsia="Verdana" w:hAnsi="Verdana" w:cs="Times New Roman"/>
          <w:noProof/>
        </w:rPr>
        <w:t>za dílo, která odpovídá rozsahu prací, jež byly na díle provedeny do okamžiku jejich ukončení poté, kdy odstoupení od smlouvy o dílo nabylo účinnosti.</w:t>
      </w:r>
    </w:p>
    <w:p w:rsidR="000B39E3" w:rsidRPr="00EE270E" w:rsidRDefault="000B39E3" w:rsidP="00EE270E">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w:t>
      </w:r>
      <w:r w:rsidR="00562351">
        <w:rPr>
          <w:rFonts w:ascii="Verdana" w:eastAsia="Verdana" w:hAnsi="Verdana" w:cs="Times New Roman"/>
          <w:noProof/>
        </w:rPr>
        <w:t xml:space="preserve">o souhlasu druhé strany převést </w:t>
      </w:r>
      <w:r w:rsidRPr="00EE270E">
        <w:rPr>
          <w:rFonts w:ascii="Verdana" w:eastAsia="Verdana" w:hAnsi="Verdana" w:cs="Times New Roman"/>
          <w:noProof/>
        </w:rPr>
        <w:t>na jinou osobu práva, povinnosti a závazky vyplývající z této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podpisem této smlouvy vylučují, že se při právním styku mezi smluvními stranami přihlíží k obchodním zvyklostem, které tak nemají přednost před ustanoveními zákona dle § 558 odst. 2 zákona č. 89/2012 Sb., občanský zákoník.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SŽDC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0B39E3"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je vyhotovena v 5 (pěti) stejnopisech s příslušnými přílohami, které jsou její nedílnou součástí. Každé vyhotovení má platnost originálu. Po podpisu obou smluvních stran objednatel obdrží 3 vyhotovení smlouvy a zhotovitel 2 vyhotovení smlouvy.</w:t>
      </w:r>
    </w:p>
    <w:p w:rsidR="00446F47" w:rsidRDefault="00446F47" w:rsidP="00446F47">
      <w:pPr>
        <w:pStyle w:val="slovanseznam"/>
        <w:numPr>
          <w:ilvl w:val="0"/>
          <w:numId w:val="0"/>
        </w:numPr>
        <w:ind w:left="624" w:hanging="340"/>
        <w:rPr>
          <w:noProof/>
        </w:rPr>
      </w:pPr>
    </w:p>
    <w:p w:rsidR="00446F47" w:rsidRDefault="00446F47" w:rsidP="00446F47">
      <w:pPr>
        <w:pStyle w:val="slovanseznam"/>
        <w:numPr>
          <w:ilvl w:val="0"/>
          <w:numId w:val="0"/>
        </w:numPr>
        <w:ind w:left="624" w:hanging="340"/>
        <w:rPr>
          <w:noProof/>
        </w:rPr>
      </w:pPr>
    </w:p>
    <w:p w:rsidR="00446F47" w:rsidRDefault="00446F47" w:rsidP="00446F47">
      <w:pPr>
        <w:pStyle w:val="slovanseznam"/>
        <w:numPr>
          <w:ilvl w:val="0"/>
          <w:numId w:val="0"/>
        </w:numPr>
        <w:ind w:left="624" w:hanging="340"/>
        <w:rPr>
          <w:noProof/>
        </w:rPr>
      </w:pPr>
    </w:p>
    <w:p w:rsidR="00446F47" w:rsidRDefault="00446F47" w:rsidP="00446F47">
      <w:pPr>
        <w:pStyle w:val="slovanseznam"/>
        <w:numPr>
          <w:ilvl w:val="0"/>
          <w:numId w:val="0"/>
        </w:numPr>
        <w:ind w:left="624" w:hanging="340"/>
        <w:rPr>
          <w:noProof/>
        </w:rPr>
      </w:pPr>
    </w:p>
    <w:p w:rsidR="00446F47" w:rsidRDefault="00446F47" w:rsidP="00446F47">
      <w:pPr>
        <w:pStyle w:val="slovanseznam"/>
        <w:numPr>
          <w:ilvl w:val="0"/>
          <w:numId w:val="0"/>
        </w:numPr>
        <w:ind w:left="624" w:hanging="340"/>
        <w:rPr>
          <w:noProof/>
        </w:rPr>
      </w:pPr>
    </w:p>
    <w:p w:rsidR="00446F47" w:rsidRDefault="00446F47" w:rsidP="00446F47">
      <w:pPr>
        <w:pStyle w:val="slovanseznam"/>
        <w:numPr>
          <w:ilvl w:val="0"/>
          <w:numId w:val="0"/>
        </w:numPr>
        <w:ind w:left="624" w:hanging="340"/>
        <w:rPr>
          <w:noProof/>
        </w:rPr>
      </w:pPr>
    </w:p>
    <w:p w:rsidR="00446F47" w:rsidRDefault="00446F47" w:rsidP="00446F47">
      <w:pPr>
        <w:pStyle w:val="slovanseznam"/>
        <w:numPr>
          <w:ilvl w:val="0"/>
          <w:numId w:val="0"/>
        </w:numPr>
        <w:ind w:left="624" w:hanging="340"/>
        <w:rPr>
          <w:noProof/>
        </w:rPr>
      </w:pPr>
    </w:p>
    <w:p w:rsidR="00446F47" w:rsidRPr="00EE270E" w:rsidRDefault="00446F47" w:rsidP="00446F47">
      <w:pPr>
        <w:pStyle w:val="slovanseznam"/>
        <w:numPr>
          <w:ilvl w:val="0"/>
          <w:numId w:val="0"/>
        </w:numPr>
        <w:ind w:left="624" w:hanging="340"/>
        <w:rPr>
          <w:noProof/>
        </w:rPr>
      </w:pPr>
    </w:p>
    <w:p w:rsidR="000B39E3" w:rsidRPr="00B43A8F" w:rsidRDefault="000B39E3" w:rsidP="00FD32F9">
      <w:pPr>
        <w:numPr>
          <w:ilvl w:val="1"/>
          <w:numId w:val="4"/>
        </w:numPr>
        <w:tabs>
          <w:tab w:val="clear" w:pos="1191"/>
        </w:tabs>
        <w:rPr>
          <w:rFonts w:ascii="Verdana" w:eastAsia="Verdana" w:hAnsi="Verdana" w:cs="Times New Roman"/>
          <w:noProof/>
        </w:rPr>
      </w:pPr>
      <w:r w:rsidRPr="00B43A8F">
        <w:rPr>
          <w:rFonts w:ascii="Verdana" w:eastAsia="Verdana" w:hAnsi="Verdana" w:cs="Times New Roman"/>
          <w:noProof/>
        </w:rPr>
        <w:t>Nedílnou součástí této smlouvy jsou přílohy číslo:</w:t>
      </w:r>
    </w:p>
    <w:p w:rsidR="000B39E3" w:rsidRPr="00B43A8F" w:rsidRDefault="000B39E3" w:rsidP="00FD32F9">
      <w:pPr>
        <w:pStyle w:val="BodyText31"/>
        <w:numPr>
          <w:ilvl w:val="0"/>
          <w:numId w:val="6"/>
        </w:numPr>
        <w:tabs>
          <w:tab w:val="clear" w:pos="2268"/>
          <w:tab w:val="clear" w:pos="4536"/>
        </w:tabs>
        <w:ind w:left="1418"/>
        <w:jc w:val="left"/>
        <w:rPr>
          <w:rFonts w:asciiTheme="minorHAnsi" w:hAnsiTheme="minorHAnsi" w:cs="Times New Roman"/>
          <w:sz w:val="18"/>
          <w:szCs w:val="18"/>
        </w:rPr>
      </w:pPr>
      <w:r w:rsidRPr="00B43A8F">
        <w:rPr>
          <w:rFonts w:asciiTheme="minorHAnsi" w:hAnsiTheme="minorHAnsi" w:cs="Times New Roman"/>
          <w:sz w:val="18"/>
          <w:szCs w:val="18"/>
        </w:rPr>
        <w:t>Položkový soupis prací s výkazem výměr (ceník)</w:t>
      </w:r>
    </w:p>
    <w:p w:rsidR="000B39E3" w:rsidRPr="00B43A8F" w:rsidRDefault="000B39E3" w:rsidP="00FD32F9">
      <w:pPr>
        <w:pStyle w:val="BodyText31"/>
        <w:numPr>
          <w:ilvl w:val="0"/>
          <w:numId w:val="6"/>
        </w:numPr>
        <w:tabs>
          <w:tab w:val="clear" w:pos="2268"/>
          <w:tab w:val="clear" w:pos="4536"/>
        </w:tabs>
        <w:ind w:left="1418"/>
        <w:jc w:val="left"/>
        <w:rPr>
          <w:rFonts w:asciiTheme="minorHAnsi" w:hAnsiTheme="minorHAnsi"/>
          <w:sz w:val="18"/>
          <w:szCs w:val="18"/>
        </w:rPr>
      </w:pPr>
      <w:r w:rsidRPr="00B43A8F">
        <w:rPr>
          <w:rFonts w:asciiTheme="minorHAnsi" w:hAnsiTheme="minorHAnsi"/>
          <w:sz w:val="18"/>
          <w:szCs w:val="18"/>
        </w:rPr>
        <w:t>Časový harmonogram prací</w:t>
      </w:r>
    </w:p>
    <w:p w:rsidR="00663995" w:rsidRDefault="00663995" w:rsidP="00FD32F9">
      <w:pPr>
        <w:pStyle w:val="BodyText31"/>
        <w:numPr>
          <w:ilvl w:val="0"/>
          <w:numId w:val="6"/>
        </w:numPr>
        <w:tabs>
          <w:tab w:val="clear" w:pos="2268"/>
          <w:tab w:val="clear" w:pos="4536"/>
        </w:tabs>
        <w:ind w:left="1418"/>
        <w:jc w:val="left"/>
        <w:rPr>
          <w:rFonts w:asciiTheme="minorHAnsi" w:hAnsiTheme="minorHAnsi"/>
          <w:sz w:val="18"/>
          <w:szCs w:val="18"/>
        </w:rPr>
      </w:pPr>
      <w:r w:rsidRPr="00B43A8F">
        <w:rPr>
          <w:rFonts w:asciiTheme="minorHAnsi" w:hAnsiTheme="minorHAnsi"/>
          <w:sz w:val="18"/>
          <w:szCs w:val="18"/>
        </w:rPr>
        <w:t>Nález podezřelého předmětu</w:t>
      </w:r>
    </w:p>
    <w:p w:rsidR="00B43A8F" w:rsidRDefault="00B43A8F" w:rsidP="00B43A8F">
      <w:pPr>
        <w:pStyle w:val="BodyText31"/>
        <w:tabs>
          <w:tab w:val="clear" w:pos="2268"/>
          <w:tab w:val="clear" w:pos="4536"/>
        </w:tabs>
        <w:jc w:val="left"/>
        <w:rPr>
          <w:rFonts w:asciiTheme="minorHAnsi" w:hAnsiTheme="minorHAnsi"/>
          <w:sz w:val="18"/>
          <w:szCs w:val="18"/>
        </w:rPr>
      </w:pPr>
    </w:p>
    <w:p w:rsidR="00B43A8F" w:rsidRDefault="00B43A8F" w:rsidP="00B43A8F">
      <w:pPr>
        <w:pStyle w:val="BodyText31"/>
        <w:tabs>
          <w:tab w:val="clear" w:pos="2268"/>
          <w:tab w:val="clear" w:pos="4536"/>
        </w:tabs>
        <w:jc w:val="left"/>
        <w:rPr>
          <w:rFonts w:asciiTheme="minorHAnsi" w:hAnsiTheme="minorHAnsi"/>
          <w:sz w:val="18"/>
          <w:szCs w:val="18"/>
        </w:rPr>
      </w:pPr>
    </w:p>
    <w:p w:rsidR="00B43A8F" w:rsidRPr="00B43A8F" w:rsidRDefault="00B43A8F" w:rsidP="00B43A8F">
      <w:pPr>
        <w:pStyle w:val="BodyText31"/>
        <w:tabs>
          <w:tab w:val="clear" w:pos="2268"/>
          <w:tab w:val="clear" w:pos="4536"/>
        </w:tabs>
        <w:jc w:val="left"/>
        <w:rPr>
          <w:rFonts w:asciiTheme="minorHAnsi" w:hAnsiTheme="minorHAnsi"/>
          <w:sz w:val="18"/>
          <w:szCs w:val="18"/>
        </w:rPr>
      </w:pPr>
    </w:p>
    <w:p w:rsidR="000B39E3" w:rsidRPr="000B39E3" w:rsidRDefault="000B39E3" w:rsidP="001E3074">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w:t>
      </w:r>
      <w:r w:rsidR="00B43A8F">
        <w:rPr>
          <w:rFonts w:asciiTheme="minorHAnsi" w:hAnsiTheme="minorHAnsi"/>
          <w:sz w:val="18"/>
          <w:szCs w:val="18"/>
        </w:rPr>
        <w:t> </w:t>
      </w:r>
      <w:r w:rsidRPr="000B39E3">
        <w:rPr>
          <w:rFonts w:asciiTheme="minorHAnsi" w:hAnsiTheme="minorHAnsi"/>
          <w:sz w:val="18"/>
          <w:szCs w:val="18"/>
        </w:rPr>
        <w:t>Praze</w:t>
      </w:r>
      <w:r w:rsidR="00B43A8F">
        <w:rPr>
          <w:rFonts w:asciiTheme="minorHAnsi" w:hAnsiTheme="minorHAnsi"/>
          <w:sz w:val="18"/>
          <w:szCs w:val="18"/>
        </w:rPr>
        <w:t>……………………</w:t>
      </w:r>
      <w:r w:rsidRPr="000B39E3">
        <w:rPr>
          <w:rFonts w:asciiTheme="minorHAnsi" w:hAnsiTheme="minorHAnsi"/>
          <w:sz w:val="18"/>
          <w:szCs w:val="18"/>
        </w:rPr>
        <w:t xml:space="preserve"> dne</w:t>
      </w:r>
      <w:r w:rsidR="001E3074">
        <w:rPr>
          <w:rFonts w:asciiTheme="minorHAnsi" w:hAnsiTheme="minorHAnsi"/>
          <w:sz w:val="18"/>
          <w:szCs w:val="18"/>
        </w:rPr>
        <w:tab/>
      </w:r>
      <w:r w:rsidRPr="000B39E3">
        <w:rPr>
          <w:rFonts w:asciiTheme="minorHAnsi" w:hAnsiTheme="minorHAnsi"/>
          <w:sz w:val="18"/>
          <w:szCs w:val="18"/>
        </w:rPr>
        <w:t xml:space="preserve">V ……………… dne </w:t>
      </w:r>
    </w:p>
    <w:p w:rsidR="000B39E3" w:rsidRPr="000B39E3" w:rsidRDefault="000B39E3" w:rsidP="001E3074">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sidR="001E3074">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B43A8F" w:rsidRDefault="00B43A8F" w:rsidP="001E3074">
      <w:pPr>
        <w:pStyle w:val="BodyText22"/>
        <w:widowControl/>
        <w:tabs>
          <w:tab w:val="clear" w:pos="2268"/>
          <w:tab w:val="center" w:pos="1418"/>
          <w:tab w:val="left" w:pos="5529"/>
        </w:tabs>
        <w:spacing w:before="480"/>
        <w:jc w:val="left"/>
        <w:rPr>
          <w:rFonts w:asciiTheme="minorHAnsi" w:hAnsiTheme="minorHAnsi"/>
          <w:b w:val="0"/>
          <w:sz w:val="18"/>
          <w:szCs w:val="18"/>
        </w:rPr>
      </w:pPr>
    </w:p>
    <w:p w:rsidR="000B39E3" w:rsidRPr="000B39E3" w:rsidRDefault="000B39E3" w:rsidP="001E3074">
      <w:pPr>
        <w:pStyle w:val="BodyText22"/>
        <w:widowControl/>
        <w:tabs>
          <w:tab w:val="clear" w:pos="2268"/>
          <w:tab w:val="center" w:pos="1418"/>
          <w:tab w:val="left" w:pos="5529"/>
        </w:tabs>
        <w:spacing w:before="480"/>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0B39E3" w:rsidRPr="00EE270E" w:rsidRDefault="000B39E3" w:rsidP="001E3074">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0B39E3" w:rsidRPr="000B39E3" w:rsidRDefault="000B39E3" w:rsidP="001E3074">
      <w:pPr>
        <w:tabs>
          <w:tab w:val="center" w:pos="1418"/>
          <w:tab w:val="left" w:pos="5529"/>
          <w:tab w:val="center" w:pos="6379"/>
        </w:tabs>
      </w:pPr>
      <w:r w:rsidRPr="000B39E3">
        <w:t>ředitel</w:t>
      </w:r>
      <w:r w:rsidRPr="000B39E3">
        <w:tab/>
      </w:r>
    </w:p>
    <w:p w:rsidR="000B39E3" w:rsidRDefault="000B39E3" w:rsidP="001E3074">
      <w:pPr>
        <w:tabs>
          <w:tab w:val="center" w:pos="1418"/>
          <w:tab w:val="left" w:pos="5529"/>
          <w:tab w:val="center" w:pos="6379"/>
        </w:tabs>
      </w:pPr>
      <w:r w:rsidRPr="000B39E3">
        <w:t>Oblastní ředitelství Praha</w:t>
      </w:r>
      <w:r w:rsidRPr="000B39E3">
        <w:tab/>
      </w:r>
    </w:p>
    <w:p w:rsidR="002A447D" w:rsidRDefault="002A447D" w:rsidP="001E3074">
      <w:pPr>
        <w:tabs>
          <w:tab w:val="center" w:pos="1418"/>
          <w:tab w:val="left" w:pos="5529"/>
          <w:tab w:val="center" w:pos="6379"/>
        </w:tabs>
      </w:pPr>
    </w:p>
    <w:p w:rsidR="00B43A8F" w:rsidRDefault="00B43A8F" w:rsidP="001E3074">
      <w:pPr>
        <w:tabs>
          <w:tab w:val="center" w:pos="1418"/>
          <w:tab w:val="left" w:pos="5529"/>
          <w:tab w:val="center" w:pos="6379"/>
        </w:tabs>
      </w:pPr>
    </w:p>
    <w:p w:rsidR="00B43A8F" w:rsidRDefault="00B43A8F" w:rsidP="001E3074">
      <w:pPr>
        <w:tabs>
          <w:tab w:val="center" w:pos="1418"/>
          <w:tab w:val="left" w:pos="5529"/>
          <w:tab w:val="center" w:pos="6379"/>
        </w:tabs>
      </w:pPr>
    </w:p>
    <w:p w:rsidR="00B43A8F" w:rsidRDefault="00B43A8F" w:rsidP="001E3074">
      <w:pPr>
        <w:tabs>
          <w:tab w:val="center" w:pos="1418"/>
          <w:tab w:val="left" w:pos="5529"/>
          <w:tab w:val="center" w:pos="6379"/>
        </w:tabs>
      </w:pPr>
    </w:p>
    <w:p w:rsidR="009F392E" w:rsidRPr="000B39E3" w:rsidRDefault="000B39E3" w:rsidP="008E5467">
      <w:pPr>
        <w:pStyle w:val="Zkladntext2"/>
        <w:spacing w:before="240"/>
      </w:pPr>
      <w:r w:rsidRPr="000B39E3">
        <w:t>Tato smlouva byla uveřejněna prostřednictvím Registru smluv dne ……………….</w:t>
      </w:r>
    </w:p>
    <w:sectPr w:rsidR="009F392E"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A17" w:rsidRDefault="00F31A17" w:rsidP="00962258">
      <w:pPr>
        <w:spacing w:after="0" w:line="240" w:lineRule="auto"/>
      </w:pPr>
      <w:r>
        <w:separator/>
      </w:r>
    </w:p>
  </w:endnote>
  <w:endnote w:type="continuationSeparator" w:id="0">
    <w:p w:rsidR="00F31A17" w:rsidRDefault="00F31A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545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D5459">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7D0E5C6" wp14:editId="340BBA5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0F96F08" wp14:editId="3C25594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7EA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7EA5">
            <w:rPr>
              <w:rStyle w:val="slostrnky"/>
              <w:noProof/>
            </w:rPr>
            <w:t>14</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A902AD" w:rsidRPr="00A902AD" w:rsidRDefault="00A902AD" w:rsidP="00A902AD">
          <w:pPr>
            <w:pStyle w:val="Zpat"/>
            <w:rPr>
              <w:b/>
            </w:rPr>
          </w:pPr>
          <w:r w:rsidRPr="00A902AD">
            <w:rPr>
              <w:b/>
            </w:rPr>
            <w:t>Oblastní ředitelství Praha</w:t>
          </w:r>
        </w:p>
        <w:p w:rsidR="00A902AD" w:rsidRPr="00A902AD" w:rsidRDefault="00A902AD" w:rsidP="00A902AD">
          <w:pPr>
            <w:pStyle w:val="Zpat"/>
            <w:rPr>
              <w:b/>
            </w:rPr>
          </w:pPr>
          <w:r w:rsidRPr="00A902AD">
            <w:rPr>
              <w:b/>
            </w:rPr>
            <w:t>Partyzánská 24</w:t>
          </w:r>
        </w:p>
        <w:p w:rsidR="00F1715C" w:rsidRPr="00A902AD" w:rsidRDefault="00A902AD" w:rsidP="00A902AD">
          <w:pPr>
            <w:pStyle w:val="Zpat"/>
            <w:rPr>
              <w:b/>
            </w:rPr>
          </w:pPr>
          <w:r w:rsidRPr="00A902AD">
            <w:rPr>
              <w:b/>
            </w:rP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4C286FE6" wp14:editId="4659AFA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9B3B4F6" wp14:editId="7E323CC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A17" w:rsidRDefault="00F31A17" w:rsidP="00962258">
      <w:pPr>
        <w:spacing w:after="0" w:line="240" w:lineRule="auto"/>
      </w:pPr>
      <w:r>
        <w:separator/>
      </w:r>
    </w:p>
  </w:footnote>
  <w:footnote w:type="continuationSeparator" w:id="0">
    <w:p w:rsidR="00F31A17" w:rsidRDefault="00F31A1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6C8BE3" wp14:editId="5D3F53F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1E2"/>
    <w:multiLevelType w:val="multilevel"/>
    <w:tmpl w:val="A0B831B4"/>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6">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74070991"/>
    <w:multiLevelType w:val="multilevel"/>
    <w:tmpl w:val="CABE99FC"/>
    <w:numStyleLink w:val="ListNumbermultilevel"/>
  </w:abstractNum>
  <w:num w:numId="1">
    <w:abstractNumId w:val="2"/>
  </w:num>
  <w:num w:numId="2">
    <w:abstractNumId w:val="1"/>
  </w:num>
  <w:num w:numId="3">
    <w:abstractNumId w:val="3"/>
  </w:num>
  <w:num w:numId="4">
    <w:abstractNumId w:val="7"/>
  </w:num>
  <w:num w:numId="5">
    <w:abstractNumId w:val="4"/>
  </w:num>
  <w:num w:numId="6">
    <w:abstractNumId w:val="6"/>
  </w:num>
  <w:num w:numId="7">
    <w:abstractNumId w:val="5"/>
  </w:num>
  <w:num w:numId="8">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2AD"/>
    <w:rsid w:val="00051AF0"/>
    <w:rsid w:val="00072C1E"/>
    <w:rsid w:val="000A79A5"/>
    <w:rsid w:val="000B39E3"/>
    <w:rsid w:val="000C16BA"/>
    <w:rsid w:val="000E23A7"/>
    <w:rsid w:val="0010693F"/>
    <w:rsid w:val="00110ED7"/>
    <w:rsid w:val="00114472"/>
    <w:rsid w:val="00151417"/>
    <w:rsid w:val="001550BC"/>
    <w:rsid w:val="001560DA"/>
    <w:rsid w:val="001605B9"/>
    <w:rsid w:val="00170EC5"/>
    <w:rsid w:val="001747C1"/>
    <w:rsid w:val="00184743"/>
    <w:rsid w:val="001D7D90"/>
    <w:rsid w:val="001E3074"/>
    <w:rsid w:val="001E47A3"/>
    <w:rsid w:val="00207DF5"/>
    <w:rsid w:val="00241920"/>
    <w:rsid w:val="002569BA"/>
    <w:rsid w:val="00280E07"/>
    <w:rsid w:val="002A202E"/>
    <w:rsid w:val="002A447D"/>
    <w:rsid w:val="002C31BF"/>
    <w:rsid w:val="002D08B1"/>
    <w:rsid w:val="002E0CD7"/>
    <w:rsid w:val="002F1938"/>
    <w:rsid w:val="002F5A36"/>
    <w:rsid w:val="00336BCE"/>
    <w:rsid w:val="00341DCF"/>
    <w:rsid w:val="00357BC6"/>
    <w:rsid w:val="00362E19"/>
    <w:rsid w:val="0038011D"/>
    <w:rsid w:val="003843C8"/>
    <w:rsid w:val="003956C6"/>
    <w:rsid w:val="00441430"/>
    <w:rsid w:val="00446F47"/>
    <w:rsid w:val="00450F07"/>
    <w:rsid w:val="004520BE"/>
    <w:rsid w:val="00453CD3"/>
    <w:rsid w:val="00460660"/>
    <w:rsid w:val="00486107"/>
    <w:rsid w:val="004873FE"/>
    <w:rsid w:val="00491827"/>
    <w:rsid w:val="004B348C"/>
    <w:rsid w:val="004C086C"/>
    <w:rsid w:val="004C4399"/>
    <w:rsid w:val="004C787C"/>
    <w:rsid w:val="004E143C"/>
    <w:rsid w:val="004E3A53"/>
    <w:rsid w:val="004F4B9B"/>
    <w:rsid w:val="00511AB9"/>
    <w:rsid w:val="00523EA7"/>
    <w:rsid w:val="00553375"/>
    <w:rsid w:val="00562351"/>
    <w:rsid w:val="005736B7"/>
    <w:rsid w:val="00575E5A"/>
    <w:rsid w:val="005F1404"/>
    <w:rsid w:val="00603946"/>
    <w:rsid w:val="00604D98"/>
    <w:rsid w:val="0061068E"/>
    <w:rsid w:val="00613C93"/>
    <w:rsid w:val="00660AD3"/>
    <w:rsid w:val="00662F15"/>
    <w:rsid w:val="00663995"/>
    <w:rsid w:val="00677B7F"/>
    <w:rsid w:val="006874E4"/>
    <w:rsid w:val="006A5570"/>
    <w:rsid w:val="006A689C"/>
    <w:rsid w:val="006B3D79"/>
    <w:rsid w:val="006C1734"/>
    <w:rsid w:val="006D7AFE"/>
    <w:rsid w:val="006E0578"/>
    <w:rsid w:val="006E08EF"/>
    <w:rsid w:val="006E314D"/>
    <w:rsid w:val="00710723"/>
    <w:rsid w:val="00723ED1"/>
    <w:rsid w:val="00743525"/>
    <w:rsid w:val="0076286B"/>
    <w:rsid w:val="00766846"/>
    <w:rsid w:val="0077673A"/>
    <w:rsid w:val="007846E1"/>
    <w:rsid w:val="007B570C"/>
    <w:rsid w:val="007C589B"/>
    <w:rsid w:val="007E4A6E"/>
    <w:rsid w:val="007F56A7"/>
    <w:rsid w:val="00807DD0"/>
    <w:rsid w:val="008442BC"/>
    <w:rsid w:val="008659F3"/>
    <w:rsid w:val="00886D4B"/>
    <w:rsid w:val="00895406"/>
    <w:rsid w:val="008A3568"/>
    <w:rsid w:val="008C2E2F"/>
    <w:rsid w:val="008D03B9"/>
    <w:rsid w:val="008E5467"/>
    <w:rsid w:val="008F18D6"/>
    <w:rsid w:val="00904780"/>
    <w:rsid w:val="00920295"/>
    <w:rsid w:val="00922385"/>
    <w:rsid w:val="009223DF"/>
    <w:rsid w:val="00936091"/>
    <w:rsid w:val="00940D8A"/>
    <w:rsid w:val="00962258"/>
    <w:rsid w:val="009678B7"/>
    <w:rsid w:val="009833E1"/>
    <w:rsid w:val="00992D9C"/>
    <w:rsid w:val="00996CB8"/>
    <w:rsid w:val="009B14A9"/>
    <w:rsid w:val="009B2E97"/>
    <w:rsid w:val="009B7EA5"/>
    <w:rsid w:val="009E07F4"/>
    <w:rsid w:val="009E64F8"/>
    <w:rsid w:val="009F392E"/>
    <w:rsid w:val="00A02C3E"/>
    <w:rsid w:val="00A041EA"/>
    <w:rsid w:val="00A6177B"/>
    <w:rsid w:val="00A66136"/>
    <w:rsid w:val="00A902AD"/>
    <w:rsid w:val="00AA4CBB"/>
    <w:rsid w:val="00AA65FA"/>
    <w:rsid w:val="00AA7351"/>
    <w:rsid w:val="00AB52DE"/>
    <w:rsid w:val="00AC2DF1"/>
    <w:rsid w:val="00AD056F"/>
    <w:rsid w:val="00AD6731"/>
    <w:rsid w:val="00B15D0D"/>
    <w:rsid w:val="00B31240"/>
    <w:rsid w:val="00B34821"/>
    <w:rsid w:val="00B43A8F"/>
    <w:rsid w:val="00B75EE1"/>
    <w:rsid w:val="00B77481"/>
    <w:rsid w:val="00B8518B"/>
    <w:rsid w:val="00BD7E91"/>
    <w:rsid w:val="00C02D0A"/>
    <w:rsid w:val="00C03A6E"/>
    <w:rsid w:val="00C12B58"/>
    <w:rsid w:val="00C44F6A"/>
    <w:rsid w:val="00C47AE3"/>
    <w:rsid w:val="00C875B5"/>
    <w:rsid w:val="00CD1FC4"/>
    <w:rsid w:val="00D0343C"/>
    <w:rsid w:val="00D21061"/>
    <w:rsid w:val="00D30F46"/>
    <w:rsid w:val="00D4108E"/>
    <w:rsid w:val="00D6163D"/>
    <w:rsid w:val="00D721A8"/>
    <w:rsid w:val="00D831A3"/>
    <w:rsid w:val="00DB2D8C"/>
    <w:rsid w:val="00DC75F3"/>
    <w:rsid w:val="00DD46F3"/>
    <w:rsid w:val="00DE56F2"/>
    <w:rsid w:val="00DF116D"/>
    <w:rsid w:val="00E301CF"/>
    <w:rsid w:val="00E35B30"/>
    <w:rsid w:val="00E36281"/>
    <w:rsid w:val="00E60B04"/>
    <w:rsid w:val="00E93642"/>
    <w:rsid w:val="00EA2D06"/>
    <w:rsid w:val="00EB104F"/>
    <w:rsid w:val="00ED14BD"/>
    <w:rsid w:val="00ED3514"/>
    <w:rsid w:val="00ED5459"/>
    <w:rsid w:val="00EE270E"/>
    <w:rsid w:val="00EF7A84"/>
    <w:rsid w:val="00F0533E"/>
    <w:rsid w:val="00F1048D"/>
    <w:rsid w:val="00F12DEC"/>
    <w:rsid w:val="00F1715C"/>
    <w:rsid w:val="00F310F8"/>
    <w:rsid w:val="00F31A17"/>
    <w:rsid w:val="00F35939"/>
    <w:rsid w:val="00F45607"/>
    <w:rsid w:val="00F659EB"/>
    <w:rsid w:val="00F73A39"/>
    <w:rsid w:val="00F86BA6"/>
    <w:rsid w:val="00FA3636"/>
    <w:rsid w:val="00FC6389"/>
    <w:rsid w:val="00FD2697"/>
    <w:rsid w:val="00FD32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character" w:customStyle="1" w:styleId="FontStyle37">
    <w:name w:val="Font Style37"/>
    <w:uiPriority w:val="99"/>
    <w:rsid w:val="00C875B5"/>
    <w:rPr>
      <w:rFonts w:ascii="Times New Roman" w:hAnsi="Times New Roman" w:cs="Times New Roman" w:hint="default"/>
      <w:b/>
      <w:bCs/>
      <w:color w:val="000000"/>
      <w:sz w:val="20"/>
      <w:szCs w:val="20"/>
    </w:rPr>
  </w:style>
  <w:style w:type="paragraph" w:customStyle="1" w:styleId="Style5">
    <w:name w:val="Style5"/>
    <w:basedOn w:val="Normln"/>
    <w:uiPriority w:val="99"/>
    <w:rsid w:val="00613C93"/>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613C93"/>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character" w:customStyle="1" w:styleId="FontStyle37">
    <w:name w:val="Font Style37"/>
    <w:uiPriority w:val="99"/>
    <w:rsid w:val="00C875B5"/>
    <w:rPr>
      <w:rFonts w:ascii="Times New Roman" w:hAnsi="Times New Roman" w:cs="Times New Roman" w:hint="default"/>
      <w:b/>
      <w:bCs/>
      <w:color w:val="000000"/>
      <w:sz w:val="20"/>
      <w:szCs w:val="20"/>
    </w:rPr>
  </w:style>
  <w:style w:type="paragraph" w:customStyle="1" w:styleId="Style5">
    <w:name w:val="Style5"/>
    <w:basedOn w:val="Normln"/>
    <w:uiPriority w:val="99"/>
    <w:rsid w:val="00613C93"/>
    <w:pPr>
      <w:widowControl w:val="0"/>
      <w:autoSpaceDE w:val="0"/>
      <w:autoSpaceDN w:val="0"/>
      <w:adjustRightInd w:val="0"/>
      <w:spacing w:after="0" w:line="266" w:lineRule="exact"/>
      <w:jc w:val="both"/>
    </w:pPr>
    <w:rPr>
      <w:rFonts w:ascii="Arial" w:eastAsia="Times New Roman" w:hAnsi="Arial" w:cs="Arial"/>
      <w:sz w:val="24"/>
      <w:szCs w:val="24"/>
      <w:lang w:eastAsia="cs-CZ"/>
    </w:rPr>
  </w:style>
  <w:style w:type="character" w:customStyle="1" w:styleId="FontStyle38">
    <w:name w:val="Font Style38"/>
    <w:uiPriority w:val="99"/>
    <w:rsid w:val="00613C93"/>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purl.org/dc/terms/"/>
    <ds:schemaRef ds:uri="http://schemas.microsoft.com/office/2006/documentManagement/types"/>
    <ds:schemaRef ds:uri="http://schemas.microsoft.com/sharepoint/v3"/>
    <ds:schemaRef ds:uri="http://schemas.microsoft.com/sharepoint/v3/fields"/>
    <ds:schemaRef ds:uri="http://www.w3.org/XML/1998/namespace"/>
    <ds:schemaRef ds:uri="http://purl.org/dc/elements/1.1/"/>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CDD6DFBE-B492-4AE5-8D5B-CD046E197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112</TotalTime>
  <Pages>14</Pages>
  <Words>5453</Words>
  <Characters>32177</Characters>
  <Application>Microsoft Office Word</Application>
  <DocSecurity>0</DocSecurity>
  <Lines>268</Lines>
  <Paragraphs>75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Kravcová Denisa</cp:lastModifiedBy>
  <cp:revision>19</cp:revision>
  <cp:lastPrinted>2019-07-10T09:18:00Z</cp:lastPrinted>
  <dcterms:created xsi:type="dcterms:W3CDTF">2019-07-08T10:26:00Z</dcterms:created>
  <dcterms:modified xsi:type="dcterms:W3CDTF">2019-07-10T09:37:00Z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